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556"/>
        <w:gridCol w:w="5470"/>
      </w:tblGrid>
      <w:tr w:rsidR="0012103E" w:rsidRPr="0012103E" w:rsidTr="0012103E">
        <w:tc>
          <w:tcPr>
            <w:tcW w:w="1950" w:type="pct"/>
            <w:tcMar>
              <w:top w:w="45" w:type="dxa"/>
              <w:left w:w="45" w:type="dxa"/>
              <w:bottom w:w="45" w:type="dxa"/>
              <w:right w:w="45" w:type="dxa"/>
            </w:tcMar>
            <w:hideMark/>
          </w:tcPr>
          <w:p w:rsidR="0012103E" w:rsidRPr="0012103E" w:rsidRDefault="0012103E" w:rsidP="0012103E">
            <w:pPr>
              <w:spacing w:after="0" w:line="240" w:lineRule="auto"/>
              <w:jc w:val="center"/>
              <w:rPr>
                <w:rFonts w:eastAsia="Times New Roman" w:cs="Times New Roman"/>
                <w:color w:val="222222"/>
                <w:sz w:val="24"/>
                <w:lang w:eastAsia="vi-VN"/>
              </w:rPr>
            </w:pPr>
            <w:r w:rsidRPr="0012103E">
              <w:rPr>
                <w:rFonts w:eastAsia="Times New Roman" w:cs="Times New Roman"/>
                <w:b/>
                <w:bCs/>
                <w:color w:val="222222"/>
                <w:sz w:val="24"/>
                <w:lang w:eastAsia="vi-VN"/>
              </w:rPr>
              <w:t>QUỐC HỘI</w:t>
            </w:r>
            <w:r w:rsidRPr="0012103E">
              <w:rPr>
                <w:rFonts w:eastAsia="Times New Roman" w:cs="Times New Roman"/>
                <w:color w:val="222222"/>
                <w:sz w:val="24"/>
                <w:lang w:eastAsia="vi-VN"/>
              </w:rPr>
              <w:br/>
            </w:r>
            <w:r w:rsidRPr="0012103E">
              <w:rPr>
                <w:rFonts w:eastAsia="Times New Roman" w:cs="Times New Roman"/>
                <w:color w:val="222222"/>
                <w:sz w:val="24"/>
                <w:vertAlign w:val="superscript"/>
                <w:lang w:eastAsia="vi-VN"/>
              </w:rPr>
              <w:t>_______</w:t>
            </w:r>
            <w:r w:rsidRPr="0012103E">
              <w:rPr>
                <w:rFonts w:eastAsia="Times New Roman" w:cs="Times New Roman"/>
                <w:color w:val="222222"/>
                <w:sz w:val="24"/>
                <w:lang w:eastAsia="vi-VN"/>
              </w:rPr>
              <w:br/>
              <w:t>Nghị quyết số: 24/2026/QH16</w:t>
            </w:r>
          </w:p>
        </w:tc>
        <w:tc>
          <w:tcPr>
            <w:tcW w:w="3000" w:type="pct"/>
            <w:tcMar>
              <w:top w:w="45" w:type="dxa"/>
              <w:left w:w="45" w:type="dxa"/>
              <w:bottom w:w="45" w:type="dxa"/>
              <w:right w:w="45" w:type="dxa"/>
            </w:tcMar>
            <w:hideMark/>
          </w:tcPr>
          <w:p w:rsidR="0012103E" w:rsidRPr="0012103E" w:rsidRDefault="0012103E" w:rsidP="0012103E">
            <w:pPr>
              <w:spacing w:after="0" w:line="240" w:lineRule="auto"/>
              <w:jc w:val="center"/>
              <w:rPr>
                <w:rFonts w:eastAsia="Times New Roman" w:cs="Times New Roman"/>
                <w:color w:val="222222"/>
                <w:sz w:val="24"/>
                <w:lang w:eastAsia="vi-VN"/>
              </w:rPr>
            </w:pPr>
            <w:r w:rsidRPr="0012103E">
              <w:rPr>
                <w:rFonts w:eastAsia="Times New Roman" w:cs="Times New Roman"/>
                <w:b/>
                <w:bCs/>
                <w:color w:val="222222"/>
                <w:sz w:val="24"/>
                <w:lang w:eastAsia="vi-VN"/>
              </w:rPr>
              <w:t>CỘNG HÒA XÃ HỘI CHỦ NGHĨA VIỆT NAM</w:t>
            </w:r>
            <w:r w:rsidRPr="0012103E">
              <w:rPr>
                <w:rFonts w:eastAsia="Times New Roman" w:cs="Times New Roman"/>
                <w:color w:val="222222"/>
                <w:sz w:val="24"/>
                <w:lang w:eastAsia="vi-VN"/>
              </w:rPr>
              <w:br/>
            </w:r>
            <w:r w:rsidRPr="0012103E">
              <w:rPr>
                <w:rFonts w:eastAsia="Times New Roman" w:cs="Times New Roman"/>
                <w:b/>
                <w:bCs/>
                <w:color w:val="222222"/>
                <w:sz w:val="24"/>
                <w:lang w:eastAsia="vi-VN"/>
              </w:rPr>
              <w:t>Độc lập – Tự do – Hạnh phúc</w:t>
            </w:r>
            <w:r w:rsidRPr="0012103E">
              <w:rPr>
                <w:rFonts w:eastAsia="Times New Roman" w:cs="Times New Roman"/>
                <w:color w:val="222222"/>
                <w:sz w:val="24"/>
                <w:lang w:eastAsia="vi-VN"/>
              </w:rPr>
              <w:br/>
            </w:r>
            <w:r w:rsidRPr="0012103E">
              <w:rPr>
                <w:rFonts w:eastAsia="Times New Roman" w:cs="Times New Roman"/>
                <w:color w:val="222222"/>
                <w:sz w:val="24"/>
                <w:vertAlign w:val="superscript"/>
                <w:lang w:eastAsia="vi-VN"/>
              </w:rPr>
              <w:t>_________________</w:t>
            </w:r>
          </w:p>
        </w:tc>
      </w:tr>
    </w:tbl>
    <w:p w:rsidR="0012103E" w:rsidRPr="0012103E" w:rsidRDefault="0012103E" w:rsidP="0012103E">
      <w:pPr>
        <w:spacing w:after="0" w:line="240" w:lineRule="auto"/>
        <w:jc w:val="center"/>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NGHỊ QUYẾT</w:t>
      </w:r>
    </w:p>
    <w:p w:rsidR="0012103E" w:rsidRPr="0012103E" w:rsidRDefault="0012103E" w:rsidP="0012103E">
      <w:pPr>
        <w:spacing w:after="120" w:line="240" w:lineRule="auto"/>
        <w:jc w:val="center"/>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Về việc thí điểm thực hiện chế định luật sư công</w:t>
      </w:r>
    </w:p>
    <w:p w:rsidR="0012103E" w:rsidRPr="0012103E" w:rsidRDefault="0012103E" w:rsidP="0012103E">
      <w:pPr>
        <w:spacing w:after="0" w:line="240" w:lineRule="auto"/>
        <w:jc w:val="center"/>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QUỐC HỘI</w:t>
      </w:r>
    </w:p>
    <w:p w:rsidR="0012103E" w:rsidRPr="0012103E" w:rsidRDefault="0012103E" w:rsidP="0012103E">
      <w:pPr>
        <w:spacing w:after="0" w:line="240" w:lineRule="auto"/>
        <w:jc w:val="center"/>
        <w:rPr>
          <w:rFonts w:ascii="Arial" w:eastAsia="Times New Roman" w:hAnsi="Arial" w:cs="Arial"/>
          <w:color w:val="222222"/>
          <w:sz w:val="24"/>
          <w:lang w:eastAsia="vi-VN"/>
        </w:rPr>
      </w:pPr>
      <w:r w:rsidRPr="0012103E">
        <w:rPr>
          <w:rFonts w:ascii="Arial" w:eastAsia="Times New Roman" w:hAnsi="Arial" w:cs="Arial"/>
          <w:color w:val="222222"/>
          <w:sz w:val="24"/>
          <w:lang w:eastAsia="vi-VN"/>
        </w:rPr>
        <w:t> </w:t>
      </w:r>
    </w:p>
    <w:p w:rsidR="0012103E" w:rsidRPr="0012103E" w:rsidRDefault="0012103E" w:rsidP="0012103E">
      <w:pPr>
        <w:spacing w:after="0" w:line="240" w:lineRule="auto"/>
        <w:ind w:firstLine="720"/>
        <w:jc w:val="both"/>
        <w:rPr>
          <w:rFonts w:ascii="Arial" w:eastAsia="Times New Roman" w:hAnsi="Arial" w:cs="Arial"/>
          <w:color w:val="222222"/>
          <w:sz w:val="24"/>
          <w:lang w:eastAsia="vi-VN"/>
        </w:rPr>
      </w:pPr>
      <w:r w:rsidRPr="0012103E">
        <w:rPr>
          <w:rFonts w:ascii="Arial" w:eastAsia="Times New Roman" w:hAnsi="Arial" w:cs="Arial"/>
          <w:i/>
          <w:iCs/>
          <w:color w:val="222222"/>
          <w:sz w:val="24"/>
          <w:lang w:eastAsia="vi-VN"/>
        </w:rPr>
        <w:t>Căn cứ </w:t>
      </w:r>
      <w:r w:rsidRPr="0012103E">
        <w:rPr>
          <w:rFonts w:ascii="Arial" w:eastAsia="Times New Roman" w:hAnsi="Arial" w:cs="Arial"/>
          <w:i/>
          <w:iCs/>
          <w:color w:val="A67C52"/>
          <w:sz w:val="24"/>
          <w:u w:val="single"/>
          <w:lang w:eastAsia="vi-VN"/>
        </w:rPr>
        <w:t>Hiến pháp nước Cộng hòa xã hội chủ nghĩa Việt Nam</w:t>
      </w:r>
      <w:r w:rsidRPr="0012103E">
        <w:rPr>
          <w:rFonts w:ascii="Arial" w:eastAsia="Times New Roman" w:hAnsi="Arial" w:cs="Arial"/>
          <w:i/>
          <w:iCs/>
          <w:color w:val="222222"/>
          <w:sz w:val="24"/>
          <w:lang w:eastAsia="vi-VN"/>
        </w:rPr>
        <w:t> đã được sửa đổi, bổ sung một số điều theo Nghị quyết số </w:t>
      </w:r>
      <w:r w:rsidRPr="0012103E">
        <w:rPr>
          <w:rFonts w:ascii="Arial" w:eastAsia="Times New Roman" w:hAnsi="Arial" w:cs="Arial"/>
          <w:i/>
          <w:iCs/>
          <w:color w:val="A67C52"/>
          <w:sz w:val="24"/>
          <w:u w:val="single"/>
          <w:lang w:eastAsia="vi-VN"/>
        </w:rPr>
        <w:t>203/2025/QH15</w:t>
      </w:r>
      <w:r w:rsidRPr="0012103E">
        <w:rPr>
          <w:rFonts w:ascii="Arial" w:eastAsia="Times New Roman" w:hAnsi="Arial" w:cs="Arial"/>
          <w:i/>
          <w:iCs/>
          <w:color w:val="222222"/>
          <w:sz w:val="24"/>
          <w:lang w:eastAsia="vi-VN"/>
        </w:rPr>
        <w:t>;</w:t>
      </w:r>
    </w:p>
    <w:p w:rsidR="0012103E" w:rsidRPr="0012103E" w:rsidRDefault="0012103E" w:rsidP="0012103E">
      <w:pPr>
        <w:spacing w:after="0" w:line="240" w:lineRule="auto"/>
        <w:ind w:firstLine="720"/>
        <w:jc w:val="both"/>
        <w:rPr>
          <w:rFonts w:ascii="Arial" w:eastAsia="Times New Roman" w:hAnsi="Arial" w:cs="Arial"/>
          <w:color w:val="222222"/>
          <w:sz w:val="24"/>
          <w:lang w:eastAsia="vi-VN"/>
        </w:rPr>
      </w:pPr>
      <w:r w:rsidRPr="0012103E">
        <w:rPr>
          <w:rFonts w:ascii="Arial" w:eastAsia="Times New Roman" w:hAnsi="Arial" w:cs="Arial"/>
          <w:i/>
          <w:iCs/>
          <w:color w:val="222222"/>
          <w:sz w:val="24"/>
          <w:lang w:eastAsia="vi-VN"/>
        </w:rPr>
        <w:t>Căn cứ Luật Tổ chức Quốc hội số </w:t>
      </w:r>
      <w:r w:rsidRPr="0012103E">
        <w:rPr>
          <w:rFonts w:ascii="Arial" w:eastAsia="Times New Roman" w:hAnsi="Arial" w:cs="Arial"/>
          <w:i/>
          <w:iCs/>
          <w:color w:val="A67C52"/>
          <w:sz w:val="24"/>
          <w:u w:val="single"/>
          <w:lang w:eastAsia="vi-VN"/>
        </w:rPr>
        <w:t>57/2014/QH13</w:t>
      </w:r>
      <w:r w:rsidRPr="0012103E">
        <w:rPr>
          <w:rFonts w:ascii="Arial" w:eastAsia="Times New Roman" w:hAnsi="Arial" w:cs="Arial"/>
          <w:i/>
          <w:iCs/>
          <w:color w:val="222222"/>
          <w:sz w:val="24"/>
          <w:lang w:eastAsia="vi-VN"/>
        </w:rPr>
        <w:t> đã được sửa đổi, bổ sung một số điều theo Luật số </w:t>
      </w:r>
      <w:r w:rsidRPr="0012103E">
        <w:rPr>
          <w:rFonts w:ascii="Arial" w:eastAsia="Times New Roman" w:hAnsi="Arial" w:cs="Arial"/>
          <w:i/>
          <w:iCs/>
          <w:color w:val="A67C52"/>
          <w:sz w:val="24"/>
          <w:u w:val="single"/>
          <w:lang w:eastAsia="vi-VN"/>
        </w:rPr>
        <w:t>65/2020/QH14</w:t>
      </w:r>
      <w:r w:rsidRPr="0012103E">
        <w:rPr>
          <w:rFonts w:ascii="Arial" w:eastAsia="Times New Roman" w:hAnsi="Arial" w:cs="Arial"/>
          <w:i/>
          <w:iCs/>
          <w:color w:val="222222"/>
          <w:sz w:val="24"/>
          <w:lang w:eastAsia="vi-VN"/>
        </w:rPr>
        <w:t> và Luật số </w:t>
      </w:r>
      <w:r w:rsidRPr="0012103E">
        <w:rPr>
          <w:rFonts w:ascii="Arial" w:eastAsia="Times New Roman" w:hAnsi="Arial" w:cs="Arial"/>
          <w:i/>
          <w:iCs/>
          <w:color w:val="A67C52"/>
          <w:sz w:val="24"/>
          <w:u w:val="single"/>
          <w:lang w:eastAsia="vi-VN"/>
        </w:rPr>
        <w:t>62/2025/QH15</w:t>
      </w:r>
      <w:r w:rsidRPr="0012103E">
        <w:rPr>
          <w:rFonts w:ascii="Arial" w:eastAsia="Times New Roman" w:hAnsi="Arial" w:cs="Arial"/>
          <w:i/>
          <w:iCs/>
          <w:color w:val="222222"/>
          <w:sz w:val="24"/>
          <w:lang w:eastAsia="vi-VN"/>
        </w:rPr>
        <w:t>;</w:t>
      </w:r>
    </w:p>
    <w:p w:rsidR="0012103E" w:rsidRPr="0012103E" w:rsidRDefault="0012103E" w:rsidP="0012103E">
      <w:pPr>
        <w:spacing w:after="120" w:line="240" w:lineRule="auto"/>
        <w:ind w:firstLine="720"/>
        <w:jc w:val="both"/>
        <w:rPr>
          <w:rFonts w:ascii="Arial" w:eastAsia="Times New Roman" w:hAnsi="Arial" w:cs="Arial"/>
          <w:color w:val="222222"/>
          <w:sz w:val="24"/>
          <w:lang w:eastAsia="vi-VN"/>
        </w:rPr>
      </w:pPr>
      <w:r w:rsidRPr="0012103E">
        <w:rPr>
          <w:rFonts w:ascii="Arial" w:eastAsia="Times New Roman" w:hAnsi="Arial" w:cs="Arial"/>
          <w:i/>
          <w:iCs/>
          <w:color w:val="222222"/>
          <w:sz w:val="24"/>
          <w:lang w:eastAsia="vi-VN"/>
        </w:rPr>
        <w:t>Căn cứ Luật Ban hành văn bản quy phạm pháp luật số </w:t>
      </w:r>
      <w:r w:rsidRPr="0012103E">
        <w:rPr>
          <w:rFonts w:ascii="Arial" w:eastAsia="Times New Roman" w:hAnsi="Arial" w:cs="Arial"/>
          <w:i/>
          <w:iCs/>
          <w:color w:val="A67C52"/>
          <w:sz w:val="24"/>
          <w:u w:val="single"/>
          <w:lang w:eastAsia="vi-VN"/>
        </w:rPr>
        <w:t>64/2025/QH15</w:t>
      </w:r>
      <w:r w:rsidRPr="0012103E">
        <w:rPr>
          <w:rFonts w:ascii="Arial" w:eastAsia="Times New Roman" w:hAnsi="Arial" w:cs="Arial"/>
          <w:i/>
          <w:iCs/>
          <w:color w:val="222222"/>
          <w:sz w:val="24"/>
          <w:lang w:eastAsia="vi-VN"/>
        </w:rPr>
        <w:t> đã được sửa đổi, bổ sung một số điều theo Luật số </w:t>
      </w:r>
      <w:r w:rsidRPr="0012103E">
        <w:rPr>
          <w:rFonts w:ascii="Arial" w:eastAsia="Times New Roman" w:hAnsi="Arial" w:cs="Arial"/>
          <w:i/>
          <w:iCs/>
          <w:color w:val="A67C52"/>
          <w:sz w:val="24"/>
          <w:u w:val="single"/>
          <w:lang w:eastAsia="vi-VN"/>
        </w:rPr>
        <w:t>87/2025/QH15</w:t>
      </w:r>
      <w:r w:rsidRPr="0012103E">
        <w:rPr>
          <w:rFonts w:ascii="Arial" w:eastAsia="Times New Roman" w:hAnsi="Arial" w:cs="Arial"/>
          <w:i/>
          <w:iCs/>
          <w:color w:val="222222"/>
          <w:sz w:val="24"/>
          <w:lang w:eastAsia="vi-VN"/>
        </w:rPr>
        <w:t>;</w:t>
      </w:r>
    </w:p>
    <w:p w:rsidR="0012103E" w:rsidRPr="0012103E" w:rsidRDefault="0012103E" w:rsidP="0012103E">
      <w:pPr>
        <w:spacing w:after="120" w:line="240" w:lineRule="auto"/>
        <w:jc w:val="center"/>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QUYẾT NGHỊ:</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Điều 1. Phạm vi điều chỉnh, phạm vi thí điểm</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1. Nghị quyết này quy định thí điểm thực hiện chế định luật sư công, gồm nguyên tắc hoạt động, tiêu chuẩn, phạm vi công việc, quyền và nghĩa vụ, việc sử dụng luật sư công và chế độ, chính sách đối với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2. Việc thí điểm chế định luật sư công được tổ chức và thực hiện tại Bộ Quốc phòng, Bộ Công an, Bộ Ngoại giao, Bộ Tư pháp, Bộ Tài chính, Bộ Công Thương, Bộ Nông nghiệp và Môi trường, Bộ Xây dựng; Ủy ban nhân dân các tỉnh, thành phố: Hà Nội, Thành phố Hồ Chí Minh, Đà Nẵng, Hải Phòng, Cần Thơ, Đồng Nai, Bắc Ninh, Quảng Ninh, Khánh Hòa và Lâm Đồng.</w:t>
      </w:r>
    </w:p>
    <w:p w:rsidR="0012103E" w:rsidRPr="0012103E" w:rsidRDefault="0012103E" w:rsidP="0012103E">
      <w:pPr>
        <w:spacing w:after="0" w:line="240" w:lineRule="auto"/>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Điều 2. Giải thích từ ngữ</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Trong Nghị quyết này, các từ ngữ dưới đây được hiểu như sau:</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1. Luật sư công là cán bộ, công chức, viên chức, sĩ quan Quân đội nhân dân, sĩ quan Công an nhân dân, người làm việc trong doanh nghiệp nhà nước mà đại diện chủ sở hữu là cơ quan quy định tại </w:t>
      </w:r>
      <w:r w:rsidRPr="0012103E">
        <w:rPr>
          <w:rFonts w:ascii="Arial" w:eastAsia="Times New Roman" w:hAnsi="Arial" w:cs="Arial"/>
          <w:color w:val="A60B0A"/>
          <w:sz w:val="24"/>
          <w:lang w:eastAsia="vi-VN"/>
        </w:rPr>
        <w:t>khoản 2 Điều 1 của Nghị quyết này</w:t>
      </w:r>
      <w:r w:rsidRPr="0012103E">
        <w:rPr>
          <w:rFonts w:ascii="Arial" w:eastAsia="Times New Roman" w:hAnsi="Arial" w:cs="Arial"/>
          <w:color w:val="222222"/>
          <w:sz w:val="24"/>
          <w:lang w:eastAsia="vi-VN"/>
        </w:rPr>
        <w:t> được cấp Chứng chỉ hành nghề luật sư để thực hiện các công việc có tính chất pháp lý nhằm bảo vệ quyền và lợi ích hợp pháp của cơ quan nhà nước, cơ quan, tổ chức thuộc hệ thống chính trị, doanh nghiệp nhà nước theo quy định của Nghị quyết này và quy định khác của pháp luật có liên quan.</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2. Khu vực nhà nước là các cơ quan, tổ chức trực thuộc Bộ, địa phương quy định tại </w:t>
      </w:r>
      <w:r w:rsidRPr="0012103E">
        <w:rPr>
          <w:rFonts w:ascii="Arial" w:eastAsia="Times New Roman" w:hAnsi="Arial" w:cs="Arial"/>
          <w:color w:val="A60B0A"/>
          <w:sz w:val="24"/>
          <w:lang w:eastAsia="vi-VN"/>
        </w:rPr>
        <w:t>khoản 2 Điều 1 của Nghị quyết này</w:t>
      </w:r>
      <w:r w:rsidRPr="0012103E">
        <w:rPr>
          <w:rFonts w:ascii="Arial" w:eastAsia="Times New Roman" w:hAnsi="Arial" w:cs="Arial"/>
          <w:color w:val="222222"/>
          <w:sz w:val="24"/>
          <w:lang w:eastAsia="vi-VN"/>
        </w:rPr>
        <w:t>, bao gồm: các cơ quan nhà nước; đơn vị lực lượng vũ trang; tổ chức do Nhà nước thành lập, đầu tư cơ sở vật chất, cấp toàn bộ hoặc một phần kinh phí hoạt động và doanh nghiệp nhà nước theo quy định của pháp luật về doanh nghiệp.</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Điều 3. Nguyên tắc hoạt động của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1. Tuân thủ </w:t>
      </w:r>
      <w:r w:rsidRPr="0012103E">
        <w:rPr>
          <w:rFonts w:ascii="Arial" w:eastAsia="Times New Roman" w:hAnsi="Arial" w:cs="Arial"/>
          <w:color w:val="A67C52"/>
          <w:sz w:val="24"/>
          <w:u w:val="single"/>
          <w:lang w:eastAsia="vi-VN"/>
        </w:rPr>
        <w:t>Hiến pháp</w:t>
      </w:r>
      <w:r w:rsidRPr="0012103E">
        <w:rPr>
          <w:rFonts w:ascii="Arial" w:eastAsia="Times New Roman" w:hAnsi="Arial" w:cs="Arial"/>
          <w:color w:val="222222"/>
          <w:sz w:val="24"/>
          <w:lang w:eastAsia="vi-VN"/>
        </w:rPr>
        <w:t> và pháp luật.</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2. Tuân theo Quy tắc đạo đức và ứng xử nghề nghiệp luật sư Việt Nam và chuẩn mực đạo đức của cán bộ, công chức, viên chức, sĩ quan Quân đội nhân dân, sĩ quan Công an nhân dân.</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3. Độc lập, trung thực, tôn trọng sự thật khách quan.</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lastRenderedPageBreak/>
        <w:t>4. Chịu trách nhiệm trước pháp luật, trước cơ quan, tổ chức sử dụng luật sư công về hoạt động nghề nghiệp của mình.</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Điều 4. Các hành vi bị nghiêm cấm</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1. Nghiêm cấm luật sư công thực hiện các hành vi sau đây: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a) Cung cấp dịch vụ pháp lý cho khách hàng ngoài khu vực nhà nước;</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b) Tiết lộ thông tin liên quan đến vụ, việc hoặc công việc có tính chất pháp lý khác được giao khi không được sự đồng ý của cơ quan có thẩm quyền;</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c) Móc nối, giao dịch với người khác để làm trái quy định của pháp luật trong giải quyết vụ, việc, gây ảnh hưởng đến quyền và lợi ích của Nhà nước;</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d) Lợi dụng công việc, danh nghĩa luật sư công để trục lợi;</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đ) Các hành vi bị nghiêm cấm khác theo quy định của </w:t>
      </w:r>
      <w:r w:rsidRPr="0012103E">
        <w:rPr>
          <w:rFonts w:ascii="Arial" w:eastAsia="Times New Roman" w:hAnsi="Arial" w:cs="Arial"/>
          <w:color w:val="A67C52"/>
          <w:sz w:val="24"/>
          <w:u w:val="single"/>
          <w:lang w:eastAsia="vi-VN"/>
        </w:rPr>
        <w:t>Luật Luật sư</w:t>
      </w:r>
      <w:r w:rsidRPr="0012103E">
        <w:rPr>
          <w:rFonts w:ascii="Arial" w:eastAsia="Times New Roman" w:hAnsi="Arial" w:cs="Arial"/>
          <w:color w:val="222222"/>
          <w:sz w:val="24"/>
          <w:lang w:eastAsia="vi-VN"/>
        </w:rPr>
        <w:t>, pháp luật về cán bộ, công chức, viên chức, sĩ quan Quân đội nhân dân, sĩ quan Công an nhân dân, doanh nghiệp.</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2. Nghiêm cấm cơ quan, tổ chức, cá nhân có hành vi cản trở hoạt động của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Điều 5. Tiêu chuẩn của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1. Người muốn trở thành luật sư công phải đáp ứng các tiêu chuẩn sau đây: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a) Là cán bộ, công chức, viên chức, sĩ quan Quân đội nhân dân, sĩ quan Công an nhân dân, người làm việc trong doanh nghiệp nhà nước;</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b) Có tư tưởng chính trị vững vàng, đạo đức nghề nghiệp trong sáng, liêm chính;</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c) Có đủ tiêu chuẩn luật sư theo quy định của </w:t>
      </w:r>
      <w:r w:rsidRPr="0012103E">
        <w:rPr>
          <w:rFonts w:ascii="Arial" w:eastAsia="Times New Roman" w:hAnsi="Arial" w:cs="Arial"/>
          <w:color w:val="A67C52"/>
          <w:sz w:val="24"/>
          <w:u w:val="single"/>
          <w:lang w:eastAsia="vi-VN"/>
        </w:rPr>
        <w:t>Luật Luật sư</w:t>
      </w:r>
      <w:r w:rsidRPr="0012103E">
        <w:rPr>
          <w:rFonts w:ascii="Arial" w:eastAsia="Times New Roman" w:hAnsi="Arial" w:cs="Arial"/>
          <w:color w:val="222222"/>
          <w:sz w:val="24"/>
          <w:lang w:eastAsia="vi-VN"/>
        </w:rPr>
        <w:t>;</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d) Có ít nhất 05 năm kinh nghiệm làm việc thường xuyên, trực tiếp trong lĩnh vực pháp luật hoặc kinh nghiệm tranh tụng, tư vấn pháp luật hoặc giải quyết vụ, việc pháp lý phức tạp theo quy định của Chính phủ.</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2. Chính phủ quy định việc tập sự hành nghề luật sư, kiểm tra kết quả tập sự hành nghề luật sư và các tiêu chuẩn của luật sư công phù hợp với vị trí việc làm của cán bộ, công chức, viên chức, sĩ quan Quân đội nhân dân, sĩ quan Công an nhân dân, người làm việc trong doanh nghiệp nhà nước.</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Điều 6. Cấp, cấp lại, thu hồi Chứng chỉ hành nghề luật sư cho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1. Căn cứ vào nhu cầu thực tế sử dụng luật sư công, cơ quan thực hiện thí điểm quy định tại </w:t>
      </w:r>
      <w:r w:rsidRPr="0012103E">
        <w:rPr>
          <w:rFonts w:ascii="Arial" w:eastAsia="Times New Roman" w:hAnsi="Arial" w:cs="Arial"/>
          <w:color w:val="A60B0A"/>
          <w:sz w:val="24"/>
          <w:lang w:eastAsia="vi-VN"/>
        </w:rPr>
        <w:t>khoản 2 Điều 1 của Nghị quyết này</w:t>
      </w:r>
      <w:r w:rsidRPr="0012103E">
        <w:rPr>
          <w:rFonts w:ascii="Arial" w:eastAsia="Times New Roman" w:hAnsi="Arial" w:cs="Arial"/>
          <w:color w:val="222222"/>
          <w:sz w:val="24"/>
          <w:lang w:eastAsia="vi-VN"/>
        </w:rPr>
        <w:t> có văn bản đề nghị Bộ trưởng Bộ Tư pháp cấp, cấp lại Chứng chỉ hành nghề luật sư cho người đủ tiêu chuẩn quy định tại </w:t>
      </w:r>
      <w:r w:rsidRPr="0012103E">
        <w:rPr>
          <w:rFonts w:ascii="Arial" w:eastAsia="Times New Roman" w:hAnsi="Arial" w:cs="Arial"/>
          <w:color w:val="A60B0A"/>
          <w:sz w:val="24"/>
          <w:lang w:eastAsia="vi-VN"/>
        </w:rPr>
        <w:t>Điều 5 của Nghị quyết này</w:t>
      </w:r>
      <w:r w:rsidRPr="0012103E">
        <w:rPr>
          <w:rFonts w:ascii="Arial" w:eastAsia="Times New Roman" w:hAnsi="Arial" w:cs="Arial"/>
          <w:color w:val="222222"/>
          <w:sz w:val="24"/>
          <w:lang w:eastAsia="vi-VN"/>
        </w:rPr>
        <w:t> làm việc tại cơ quan, tổ chức thuộc thẩm quyền quản lý.</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2. Người thuộc một trong những trường hợp sau đây thì không được cấp Chứng chỉ hành nghề luật sư:</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a) Không đủ tiêu chuẩn của luật sư công theo quy định tại </w:t>
      </w:r>
      <w:r w:rsidRPr="0012103E">
        <w:rPr>
          <w:rFonts w:ascii="Arial" w:eastAsia="Times New Roman" w:hAnsi="Arial" w:cs="Arial"/>
          <w:color w:val="A60B0A"/>
          <w:sz w:val="24"/>
          <w:lang w:eastAsia="vi-VN"/>
        </w:rPr>
        <w:t>Điều 5 của Nghị quyết này</w:t>
      </w:r>
      <w:r w:rsidRPr="0012103E">
        <w:rPr>
          <w:rFonts w:ascii="Arial" w:eastAsia="Times New Roman" w:hAnsi="Arial" w:cs="Arial"/>
          <w:color w:val="222222"/>
          <w:sz w:val="24"/>
          <w:lang w:eastAsia="vi-VN"/>
        </w:rPr>
        <w:t>;</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b) Người đang là thẩm phán, kiểm sát viên, điều tra viên, thẩm tra viên ngành Tòa án, kiểm tra viên ngành Kiểm sát, chấp hành viên;</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c) Không thường trú tại Việt Nam;</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lastRenderedPageBreak/>
        <w:t>d) Các trường hợp khác theo quy định của </w:t>
      </w:r>
      <w:r w:rsidRPr="0012103E">
        <w:rPr>
          <w:rFonts w:ascii="Arial" w:eastAsia="Times New Roman" w:hAnsi="Arial" w:cs="Arial"/>
          <w:color w:val="A67C52"/>
          <w:sz w:val="24"/>
          <w:u w:val="single"/>
          <w:lang w:eastAsia="vi-VN"/>
        </w:rPr>
        <w:t>Luật Luật sư</w:t>
      </w:r>
      <w:r w:rsidRPr="0012103E">
        <w:rPr>
          <w:rFonts w:ascii="Arial" w:eastAsia="Times New Roman" w:hAnsi="Arial" w:cs="Arial"/>
          <w:color w:val="222222"/>
          <w:sz w:val="24"/>
          <w:lang w:eastAsia="vi-VN"/>
        </w:rPr>
        <w:t> và không trái với Nghị quyết này.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3. Luật sư công bị thu hồi Chứng chỉ hành nghề luật sư khi thuộc một trong các trường hợp sau đây: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a) Thuộc một trong các trường hợp quy định tại khoản 2 Điều này;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b) Thôi làm luật sư công theo nguyện vọng hoặc theo đề nghị của cơ quan thực hiện thí điểm quản lý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c) Cung cấp dịch vụ pháp lý cho khách hàng ngoài khu vực nhà nước;</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d) Các trường hợp khác theo quy định của </w:t>
      </w:r>
      <w:r w:rsidRPr="0012103E">
        <w:rPr>
          <w:rFonts w:ascii="Arial" w:eastAsia="Times New Roman" w:hAnsi="Arial" w:cs="Arial"/>
          <w:color w:val="A67C52"/>
          <w:sz w:val="24"/>
          <w:u w:val="single"/>
          <w:lang w:eastAsia="vi-VN"/>
        </w:rPr>
        <w:t>Luật Luật sư</w:t>
      </w:r>
      <w:r w:rsidRPr="0012103E">
        <w:rPr>
          <w:rFonts w:ascii="Arial" w:eastAsia="Times New Roman" w:hAnsi="Arial" w:cs="Arial"/>
          <w:color w:val="222222"/>
          <w:sz w:val="24"/>
          <w:lang w:eastAsia="vi-VN"/>
        </w:rPr>
        <w:t> và không trái với Nghị quyết này;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đ) Hết thời gian thí điểm thực hiện chế định luật sư công theo Nghị quyết này mà Quốc hội quyết định không tiếp tục thực hiện chế định luật sư công, trừ trường hợp quy định tại </w:t>
      </w:r>
      <w:r w:rsidRPr="0012103E">
        <w:rPr>
          <w:rFonts w:ascii="Arial" w:eastAsia="Times New Roman" w:hAnsi="Arial" w:cs="Arial"/>
          <w:color w:val="A60B0A"/>
          <w:sz w:val="24"/>
          <w:lang w:eastAsia="vi-VN"/>
        </w:rPr>
        <w:t>khoản 2 Điều 12 của Nghị quyết này</w:t>
      </w:r>
      <w:r w:rsidRPr="0012103E">
        <w:rPr>
          <w:rFonts w:ascii="Arial" w:eastAsia="Times New Roman" w:hAnsi="Arial" w:cs="Arial"/>
          <w:color w:val="222222"/>
          <w:sz w:val="24"/>
          <w:lang w:eastAsia="vi-VN"/>
        </w:rPr>
        <w:t>.</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4. Chính phủ quy định thủ tục cấp, cấp lại, thu hồi Chứng chỉ hành nghề luật sư của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Điều 7. Phạm vi công việc của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1. Luật sư công thực hiện các công việc có tính chất pháp lý tại khu vực nhà nước thuộc các cơ quan thực hiện thí điểm quy định tại </w:t>
      </w:r>
      <w:r w:rsidRPr="0012103E">
        <w:rPr>
          <w:rFonts w:ascii="Arial" w:eastAsia="Times New Roman" w:hAnsi="Arial" w:cs="Arial"/>
          <w:color w:val="A60B0A"/>
          <w:sz w:val="24"/>
          <w:lang w:eastAsia="vi-VN"/>
        </w:rPr>
        <w:t>khoản 2 Điều 1 của Nghị quyết này</w:t>
      </w:r>
      <w:r w:rsidRPr="0012103E">
        <w:rPr>
          <w:rFonts w:ascii="Arial" w:eastAsia="Times New Roman" w:hAnsi="Arial" w:cs="Arial"/>
          <w:color w:val="222222"/>
          <w:sz w:val="24"/>
          <w:lang w:eastAsia="vi-VN"/>
        </w:rPr>
        <w:t>, bao gồm:</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a) Tư vấn, đại diện, tham gia tố tụng, giải quyết các vụ kiện, tranh chấp trong nước và quốc tế về đầu tư, thương mại, công pháp quốc tế, tư pháp quốc tế, hành chính, dân sự và tham gia quá trình thi hành án dân sự, hành chính theo quy định của pháp luật;</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b) Tư vấn pháp lý trong quá trình xây dựng, triển khai các dự án kinh tế - xã hội;</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c) Tư vấn và tham gia giải quyết các vụ, việc khiếu nại, tố cáo phức tạp, kéo dài;</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d) Các công việc có tính chất pháp lý khác.</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2. Phạm vi công việc của luật sư công không bao gồm hoạt động trợ giúp pháp lý theo quy định của </w:t>
      </w:r>
      <w:r w:rsidRPr="0012103E">
        <w:rPr>
          <w:rFonts w:ascii="Arial" w:eastAsia="Times New Roman" w:hAnsi="Arial" w:cs="Arial"/>
          <w:color w:val="A67C52"/>
          <w:sz w:val="24"/>
          <w:u w:val="single"/>
          <w:lang w:eastAsia="vi-VN"/>
        </w:rPr>
        <w:t>Luật Trợ giúp pháp lý</w:t>
      </w:r>
      <w:r w:rsidRPr="0012103E">
        <w:rPr>
          <w:rFonts w:ascii="Arial" w:eastAsia="Times New Roman" w:hAnsi="Arial" w:cs="Arial"/>
          <w:color w:val="222222"/>
          <w:sz w:val="24"/>
          <w:lang w:eastAsia="vi-VN"/>
        </w:rPr>
        <w:t> và không trùng lặp với hoạt động của pháp chế của cơ quan, tổ chức.</w:t>
      </w:r>
    </w:p>
    <w:p w:rsidR="0012103E" w:rsidRPr="0012103E" w:rsidRDefault="0012103E" w:rsidP="0012103E">
      <w:pPr>
        <w:spacing w:after="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3. Luật sư công thực hiện công việc quy định tại khoản 1 Điều này và các nhiệm vụ của cán bộ, công chức, viên chức, sĩ quan Quân đội nhân dân, sĩ quan Công an nhân dân, người làm việc trong doanh nghiệp nhà nước theo quy định của pháp luật.</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Thủ trưởng cơ quan, tổ chức sử dụng cán bộ, công chức, viên chức, sĩ quan Quân đội nhân dân, sĩ quan Công an nhân dân, người làm việc trong doanh nghiệp nhà nước là luật sư công có trách nhiệm bố trí, phân công công việc bảo đảm để luật sư công hoàn thành công việc quy định tại khoản 1 Điều này và nhiệm vụ của cán bộ, công chức, viên chức, sĩ quan Quân đội nhân dân, sĩ quan Công an nhân dân, người làm việc trong doanh nghiệp nhà nước.</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Điều 8. Quyền và nghĩa vụ của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1. Luật sư công có các quyền sau đây: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lastRenderedPageBreak/>
        <w:t>a) Có quyền của cán bộ, công chức, viên chức, sĩ quan Quân đội nhân dân, sĩ quan Công an nhân dân, người làm việc trong doanh nghiệp nhà nước; được hưởng lương, chế độ đặc thù và các quyền của luật sư công theo quy định của Nghị quyết này, </w:t>
      </w:r>
      <w:r w:rsidRPr="0012103E">
        <w:rPr>
          <w:rFonts w:ascii="Arial" w:eastAsia="Times New Roman" w:hAnsi="Arial" w:cs="Arial"/>
          <w:color w:val="A67C52"/>
          <w:sz w:val="24"/>
          <w:u w:val="single"/>
          <w:lang w:eastAsia="vi-VN"/>
        </w:rPr>
        <w:t>Luật Luật sư</w:t>
      </w:r>
      <w:r w:rsidRPr="0012103E">
        <w:rPr>
          <w:rFonts w:ascii="Arial" w:eastAsia="Times New Roman" w:hAnsi="Arial" w:cs="Arial"/>
          <w:color w:val="222222"/>
          <w:sz w:val="24"/>
          <w:lang w:eastAsia="vi-VN"/>
        </w:rPr>
        <w:t>, Điều lệ Liên đoàn luật sư Việt Nam và quy định khác của pháp luật có liên quan mà không trái Nghị quyết này;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b) Phối hợp với luật sư khác để tham gia tố tụng hoặc bảo vệ tốt nhất quyền và lợi ích của Nhà nước theo sự phân công của cơ quan, tổ chức sử dụng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c) Yêu cầu cơ quan, tổ chức, cá nhân có thẩm quyền cho sao chép, cung cấp tài liệu, chứng cứ có liên quan đến việc giải quyết vụ, việc mà cơ quan, tổ chức, cá nhân đó đang lưu giữ, quản lý để phục vụ cho công việc của luật sư công theo quy định của pháp luật;</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d) Khi tham gia tố tụng và giải quyết các công việc có tính chất pháp lý tại khu vực nhà nước, luật sư công có các quyền của luật sư theo quy định của pháp luật;</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đ) Được bảo lưu ý kiến và từ chối thực hiện chỉ đạo trái pháp luật;</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e) Được miễn trừ trách nhiệm trong trường hợp đã thực hiện đầy đủ các quy trình, quy định liên quan, không tư lợi trong quá trình thực hiện nhiệm vụ nhưng vẫn xảy ra thiệt hại do rủi ro khách quan;</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g) Được khen thưởng khi hoàn thành xuất sắc nhiệm vụ bảo vệ quyền và lợi ích của Nhà nước hoặc có thành tích trong hoạt động nghề nghiệp;</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h) Các quyền khác theo quy định của pháp luật.</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2. Luật sư công có các nghĩa vụ sau đây: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a) Tuân thủ quy định của pháp luật về cán bộ, công chức, viên chức, sĩ quan Quân đội nhân dân, sĩ quan Công an nhân dân, doanh nghiệp, </w:t>
      </w:r>
      <w:r w:rsidRPr="0012103E">
        <w:rPr>
          <w:rFonts w:ascii="Arial" w:eastAsia="Times New Roman" w:hAnsi="Arial" w:cs="Arial"/>
          <w:color w:val="A67C52"/>
          <w:sz w:val="24"/>
          <w:u w:val="single"/>
          <w:lang w:eastAsia="vi-VN"/>
        </w:rPr>
        <w:t>Luật Luật sư</w:t>
      </w:r>
      <w:r w:rsidRPr="0012103E">
        <w:rPr>
          <w:rFonts w:ascii="Arial" w:eastAsia="Times New Roman" w:hAnsi="Arial" w:cs="Arial"/>
          <w:color w:val="222222"/>
          <w:sz w:val="24"/>
          <w:lang w:eastAsia="vi-VN"/>
        </w:rPr>
        <w:t>, Điều lệ Liên đoàn luật sư Việt Nam, Quy tắc đạo đức và ứng xử nghề nghiệp luật sư Việt Nam và quy định khác của pháp luật có liên quan mà không trái Nghị quyết này;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b) Tham gia bồi dưỡng về luật sư công theo quy định của Chính phủ;</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c) Tham gia tổ chức xã hội - nghề nghiệp của luật sư và được cấp Thẻ luật sư theo quy định;</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d) Chấp hành việc bố trí, phân công thực hiện các công việc có tính chất pháp lý tại khu vực nhà nước của cơ quan, tổ chức sử dụng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đ) Sử dụng các biện pháp hợp pháp để bảo vệ tốt nhất quyền và lợi ích của Nhà nước theo quy định của pháp luật;</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e) Trung thực, khách quan khi bảo vệ quyền và lợi ích của Nhà nước;</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g) Chỉ được thực hiện các công việc có tính chất pháp lý tại khu vực nhà nước;</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h) Giữ bí mật thông tin, tài liệu liên quan đến vụ, việc hoặc công việc có tính chất pháp lý khác được giao;</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i) Báo cáo với cơ quan, tổ chức sử dụng luật sư công về tình hình xử lý vụ, việc do mình trực tiếp thực hiện;</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k) Các nghĩa vụ khác theo quy định của pháp luật.</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Điều 9. Việc sử dụng luật sư công tại khu vực nhà nước</w:t>
      </w:r>
    </w:p>
    <w:p w:rsidR="0012103E" w:rsidRPr="0012103E" w:rsidRDefault="0012103E" w:rsidP="0012103E">
      <w:pPr>
        <w:spacing w:after="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lastRenderedPageBreak/>
        <w:t>1. Cơ quan, tổ chức có nhu cầu sử dụng luật sư công để thực hiện các công việc theo quy định tại </w:t>
      </w:r>
      <w:r w:rsidRPr="0012103E">
        <w:rPr>
          <w:rFonts w:ascii="Arial" w:eastAsia="Times New Roman" w:hAnsi="Arial" w:cs="Arial"/>
          <w:color w:val="A60B0A"/>
          <w:sz w:val="24"/>
          <w:lang w:eastAsia="vi-VN"/>
        </w:rPr>
        <w:t>khoản 1 Điều 7 của Nghị quyết này</w:t>
      </w:r>
      <w:r w:rsidRPr="0012103E">
        <w:rPr>
          <w:rFonts w:ascii="Arial" w:eastAsia="Times New Roman" w:hAnsi="Arial" w:cs="Arial"/>
          <w:color w:val="222222"/>
          <w:sz w:val="24"/>
          <w:lang w:eastAsia="vi-VN"/>
        </w:rPr>
        <w:t> cử luật sư công làm việc tại cơ quan, tổ chức mình để bảo vệ quyền và lợi ích của Nhà nước.</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Cơ quan, tổ chức trong phạm vi thí điểm theo Nghị quyết này có nhu cầu sử dụng luật sư công của cơ quan, tổ chức khác thì có văn bản đề nghị cơ quan, tổ chức có luật sư công cử hoặc đề nghị cơ quan quản lý nhà nước về luật sư công giới thiệu để cử luật sư công; người đứng đầu cơ quan, tổ chức được đề nghị cử luật sư công có quyền cử hoặc từ chối cử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2. Trường hợp phát sinh vụ, việc có tính chất pháp lý phức tạp mà đội ngũ luật sư công chưa đáp ứng được thì cơ quan thực hiện thí điểm có vụ, việc đó lựa chọn và ký hợp đồng dịch vụ pháp lý với tổ chức hành nghề luật sư theo quy định của pháp luật đấu thầu về lựa chọn nhà thầu trong trường hợp đặc biệt để cùng luật sư công giải quyết vụ, việc đó.</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3. Chính phủ quy định chi tiết Điều này.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Điều 10. Chế độ, chính sách đối với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1. Ngoài chế độ tiền lương theo quy định của pháp luật, luật sư công được hưởng hỗ trợ hằng tháng và các chế độ, chính sách khác tương tự như đối với cán bộ, công chức, viên chức, sĩ quan thuộc lực lượng vũ trang có vị trí việc làm xây dựng pháp luật, pháp chế theo quy định của Nghị quyết số </w:t>
      </w:r>
      <w:bookmarkStart w:id="0" w:name="_GoBack"/>
      <w:bookmarkEnd w:id="0"/>
      <w:r w:rsidRPr="0012103E">
        <w:rPr>
          <w:rFonts w:ascii="Arial" w:eastAsia="Times New Roman" w:hAnsi="Arial" w:cs="Arial"/>
          <w:color w:val="A67C52"/>
          <w:sz w:val="24"/>
          <w:u w:val="single"/>
          <w:lang w:eastAsia="vi-VN"/>
        </w:rPr>
        <w:t>197/2025/QH15</w:t>
      </w:r>
      <w:r w:rsidRPr="0012103E">
        <w:rPr>
          <w:rFonts w:ascii="Arial" w:eastAsia="Times New Roman" w:hAnsi="Arial" w:cs="Arial"/>
          <w:color w:val="222222"/>
          <w:sz w:val="24"/>
          <w:lang w:eastAsia="vi-VN"/>
        </w:rPr>
        <w:t> của Quốc hội về một số cơ chế, chính sách đặc biệt tạo đột phá trong xây dựng và tổ chức thi hành pháp luật. Trường hợp luật sư công được hưởng đồng thời nhiều chính sách hỗ trợ hằng tháng thì chỉ được hưởng chính sách hỗ trợ cao nhất.</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2. Luật sư công khi tham gia giải quyết vụ, việc có tính chất pháp lý được hưởng bồi dưỡng theo vụ, việc. Mức chi bồi dưỡng trả cho 01 buổi làm việc là 0,5 lần mức lương cơ sở.</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3. Khoản hỗ trợ hằng tháng và bồi dưỡng theo vụ, việc quy định tại khoản 1 và khoản 2 Điều này không dùng để tính đóng, hưởng chế độ bảo hiểm xã hội. Thu nhập từ công việc của luật sư công theo quy định tại Nghị quyết này được miễn thuế thu nhập cá nhân và các nghĩa vụ tài chính khác đối với Nhà nước.</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4. Luật sư công được Nhà nước chi trả các khoản phí liên quan đến gia nhập, duy trì tư cách thành viên của tổ chức xã hội - nghề nghiệp của luật sư, được bảo đảm trang thiết bị, phương tiện làm việc để thực hiện nhiệm vụ được giao.</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5. Chính phủ quy định cụ thể việc áp dụng khoản 1 Điều này đối với luật sư công là người làm việc trong doanh nghiệp nhà nước; quy định chi tiết về chế độ, chính sách, kinh phí bảo đảm cho hoạt động của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Điều 11. Tổ chức thực hiện</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1. Căn cứ vào nhu cầu thực tế sử dụng luật sư công, cơ quan quy định tại </w:t>
      </w:r>
      <w:r w:rsidRPr="0012103E">
        <w:rPr>
          <w:rFonts w:ascii="Arial" w:eastAsia="Times New Roman" w:hAnsi="Arial" w:cs="Arial"/>
          <w:color w:val="A60B0A"/>
          <w:sz w:val="24"/>
          <w:lang w:eastAsia="vi-VN"/>
        </w:rPr>
        <w:t>khoản 2 Điều 1 của Nghị quyết này</w:t>
      </w:r>
      <w:r w:rsidRPr="0012103E">
        <w:rPr>
          <w:rFonts w:ascii="Arial" w:eastAsia="Times New Roman" w:hAnsi="Arial" w:cs="Arial"/>
          <w:color w:val="222222"/>
          <w:sz w:val="24"/>
          <w:lang w:eastAsia="vi-VN"/>
        </w:rPr>
        <w:t> áp dụng quy định của pháp luật về thu hút, trọng dụng nhân tài, người có tài năng để tuyển dụng luật sư, chuyên gia, nhà khoa học, luật gia có kinh nghiệm vào làm việc tại cơ quan mình theo vị trí việc làm và thực hiện nhiệm vụ luật sư công.</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2. Chính phủ ban hành theo thẩm quyền chính sách, pháp luật để thực hiện Nghị quyết này; chỉ đạo các Bộ, ngành, địa phương có liên quan, trong phạm vi nhiệm vụ, quyền hạn của mình, hướng dẫn, tổ chức triển khai và tổng kết việc thực hiện Nghị quyết này.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lastRenderedPageBreak/>
        <w:t>3. Ủy ban Thường vụ Quốc hội, Hội đồng Dân tộc, các Ủy ban của Quốc hội, Đoàn đại biểu Quốc hội, đại biểu Quốc hội, Hội đồng nhân dân các cấp, Mặt trận Tổ quốc Việt Nam và các tổ chức thành viên của Mặt trận, trong phạm vi nhiệm vụ, quyền hạn của mình, giám sát việc thực hiện Nghị quyết này.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b/>
          <w:bCs/>
          <w:color w:val="222222"/>
          <w:sz w:val="24"/>
          <w:lang w:eastAsia="vi-VN"/>
        </w:rPr>
        <w:t>Điều 12. Điều khoản thi hành</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1. Nghị quyết này có hiệu lực thi hành từ ngày 01 tháng 10 năm 2026 và được thực hiện đến hết ngày 30 tháng 9 năm 2028.</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2. Kể từ ngày Nghị quyết này hết hiệu lực thi hành mà vụ, việc do luật sư công đang thực hiện chưa kết thúc thì được tiếp tục thực hiện cho đến khi kết thúc vụ, việc đó. Khi thực hiện vụ, việc, luật sư công có các quyền, nghĩa vụ và được hưởng chế độ, chính sách theo quy định của Nghị quyết này.</w:t>
      </w:r>
    </w:p>
    <w:p w:rsidR="0012103E" w:rsidRPr="0012103E" w:rsidRDefault="0012103E" w:rsidP="0012103E">
      <w:pPr>
        <w:spacing w:after="120" w:line="240" w:lineRule="auto"/>
        <w:rPr>
          <w:rFonts w:ascii="Arial" w:eastAsia="Times New Roman" w:hAnsi="Arial" w:cs="Arial"/>
          <w:color w:val="222222"/>
          <w:sz w:val="24"/>
          <w:lang w:eastAsia="vi-VN"/>
        </w:rPr>
      </w:pPr>
      <w:r w:rsidRPr="0012103E">
        <w:rPr>
          <w:rFonts w:ascii="Arial" w:eastAsia="Times New Roman" w:hAnsi="Arial" w:cs="Arial"/>
          <w:color w:val="222222"/>
          <w:sz w:val="24"/>
          <w:lang w:eastAsia="vi-VN"/>
        </w:rPr>
        <w:t>3. Trường hợp có quy định khác nhau về cùng một vấn đề giữa Nghị quyết này với văn bản quy phạm pháp luật khác thì áp dụng quy định của Nghị quyết này.</w:t>
      </w:r>
    </w:p>
    <w:p w:rsidR="0012103E" w:rsidRPr="0012103E" w:rsidRDefault="0012103E" w:rsidP="0012103E">
      <w:pPr>
        <w:spacing w:after="0" w:line="240" w:lineRule="auto"/>
        <w:jc w:val="both"/>
        <w:rPr>
          <w:rFonts w:ascii="Arial" w:eastAsia="Times New Roman" w:hAnsi="Arial" w:cs="Arial"/>
          <w:color w:val="222222"/>
          <w:sz w:val="24"/>
          <w:lang w:eastAsia="vi-VN"/>
        </w:rPr>
      </w:pPr>
      <w:r w:rsidRPr="0012103E">
        <w:rPr>
          <w:rFonts w:ascii="Arial" w:eastAsia="Times New Roman" w:hAnsi="Arial" w:cs="Arial"/>
          <w:color w:val="222222"/>
          <w:sz w:val="24"/>
          <w:lang w:eastAsia="vi-VN"/>
        </w:rPr>
        <w:t>_________________________________________________________________________________</w:t>
      </w:r>
    </w:p>
    <w:p w:rsidR="0012103E" w:rsidRPr="0012103E" w:rsidRDefault="0012103E" w:rsidP="0012103E">
      <w:pPr>
        <w:spacing w:after="120" w:line="240" w:lineRule="auto"/>
        <w:ind w:firstLine="720"/>
        <w:jc w:val="both"/>
        <w:rPr>
          <w:rFonts w:ascii="Arial" w:eastAsia="Times New Roman" w:hAnsi="Arial" w:cs="Arial"/>
          <w:color w:val="222222"/>
          <w:sz w:val="24"/>
          <w:lang w:eastAsia="vi-VN"/>
        </w:rPr>
      </w:pPr>
      <w:r w:rsidRPr="0012103E">
        <w:rPr>
          <w:rFonts w:ascii="Arial" w:eastAsia="Times New Roman" w:hAnsi="Arial" w:cs="Arial"/>
          <w:i/>
          <w:iCs/>
          <w:color w:val="222222"/>
          <w:sz w:val="24"/>
          <w:lang w:eastAsia="vi-VN"/>
        </w:rPr>
        <w:t>Nghị quyết này được Quốc hội nước Cộng hòa xã hội chủ nghĩa Việt Nam khóa XVI, Kỳ họp thứ Nhất thông qua ngày 24 tháng 4 năm 2026.</w:t>
      </w:r>
    </w:p>
    <w:tbl>
      <w:tblPr>
        <w:tblW w:w="5000" w:type="pct"/>
        <w:tblCellMar>
          <w:left w:w="0" w:type="dxa"/>
          <w:right w:w="0" w:type="dxa"/>
        </w:tblCellMar>
        <w:tblLook w:val="04A0" w:firstRow="1" w:lastRow="0" w:firstColumn="1" w:lastColumn="0" w:noHBand="0" w:noVBand="1"/>
      </w:tblPr>
      <w:tblGrid>
        <w:gridCol w:w="4449"/>
        <w:gridCol w:w="4577"/>
      </w:tblGrid>
      <w:tr w:rsidR="0012103E" w:rsidRPr="0012103E" w:rsidTr="0012103E">
        <w:tc>
          <w:tcPr>
            <w:tcW w:w="5475" w:type="dxa"/>
            <w:tcMar>
              <w:top w:w="45" w:type="dxa"/>
              <w:left w:w="45" w:type="dxa"/>
              <w:bottom w:w="45" w:type="dxa"/>
              <w:right w:w="45" w:type="dxa"/>
            </w:tcMar>
            <w:hideMark/>
          </w:tcPr>
          <w:p w:rsidR="0012103E" w:rsidRPr="0012103E" w:rsidRDefault="0012103E" w:rsidP="0012103E">
            <w:pPr>
              <w:spacing w:after="0" w:line="240" w:lineRule="auto"/>
              <w:jc w:val="center"/>
              <w:rPr>
                <w:rFonts w:eastAsia="Times New Roman" w:cs="Times New Roman"/>
                <w:color w:val="222222"/>
                <w:sz w:val="24"/>
                <w:lang w:eastAsia="vi-VN"/>
              </w:rPr>
            </w:pPr>
            <w:r w:rsidRPr="0012103E">
              <w:rPr>
                <w:rFonts w:eastAsia="Times New Roman" w:cs="Times New Roman"/>
                <w:color w:val="222222"/>
                <w:sz w:val="24"/>
                <w:lang w:eastAsia="vi-VN"/>
              </w:rPr>
              <w:t> </w:t>
            </w:r>
          </w:p>
        </w:tc>
        <w:tc>
          <w:tcPr>
            <w:tcW w:w="5475" w:type="dxa"/>
            <w:tcMar>
              <w:top w:w="45" w:type="dxa"/>
              <w:left w:w="45" w:type="dxa"/>
              <w:bottom w:w="45" w:type="dxa"/>
              <w:right w:w="45" w:type="dxa"/>
            </w:tcMar>
            <w:hideMark/>
          </w:tcPr>
          <w:p w:rsidR="0012103E" w:rsidRPr="0012103E" w:rsidRDefault="0012103E" w:rsidP="0012103E">
            <w:pPr>
              <w:spacing w:after="0" w:line="240" w:lineRule="auto"/>
              <w:jc w:val="center"/>
              <w:rPr>
                <w:rFonts w:eastAsia="Times New Roman" w:cs="Times New Roman"/>
                <w:color w:val="222222"/>
                <w:sz w:val="24"/>
                <w:lang w:eastAsia="vi-VN"/>
              </w:rPr>
            </w:pPr>
            <w:r w:rsidRPr="0012103E">
              <w:rPr>
                <w:rFonts w:eastAsia="Times New Roman" w:cs="Times New Roman"/>
                <w:b/>
                <w:bCs/>
                <w:color w:val="222222"/>
                <w:sz w:val="24"/>
                <w:lang w:eastAsia="vi-VN"/>
              </w:rPr>
              <w:t>CHỦ TỊCH QUỐC HỘI</w:t>
            </w:r>
            <w:r w:rsidRPr="0012103E">
              <w:rPr>
                <w:rFonts w:eastAsia="Times New Roman" w:cs="Times New Roman"/>
                <w:color w:val="222222"/>
                <w:sz w:val="24"/>
                <w:lang w:eastAsia="vi-VN"/>
              </w:rPr>
              <w:br/>
            </w:r>
            <w:r w:rsidRPr="0012103E">
              <w:rPr>
                <w:rFonts w:eastAsia="Times New Roman" w:cs="Times New Roman"/>
                <w:color w:val="222222"/>
                <w:sz w:val="24"/>
                <w:lang w:eastAsia="vi-VN"/>
              </w:rPr>
              <w:br/>
            </w:r>
            <w:r w:rsidRPr="0012103E">
              <w:rPr>
                <w:rFonts w:eastAsia="Times New Roman" w:cs="Times New Roman"/>
                <w:color w:val="222222"/>
                <w:sz w:val="24"/>
                <w:lang w:eastAsia="vi-VN"/>
              </w:rPr>
              <w:br/>
            </w:r>
            <w:r w:rsidRPr="0012103E">
              <w:rPr>
                <w:rFonts w:eastAsia="Times New Roman" w:cs="Times New Roman"/>
                <w:color w:val="222222"/>
                <w:sz w:val="24"/>
                <w:lang w:eastAsia="vi-VN"/>
              </w:rPr>
              <w:br/>
            </w:r>
            <w:r w:rsidRPr="0012103E">
              <w:rPr>
                <w:rFonts w:eastAsia="Times New Roman" w:cs="Times New Roman"/>
                <w:color w:val="222222"/>
                <w:sz w:val="24"/>
                <w:lang w:eastAsia="vi-VN"/>
              </w:rPr>
              <w:br/>
            </w:r>
            <w:r w:rsidRPr="0012103E">
              <w:rPr>
                <w:rFonts w:eastAsia="Times New Roman" w:cs="Times New Roman"/>
                <w:color w:val="222222"/>
                <w:sz w:val="24"/>
                <w:lang w:eastAsia="vi-VN"/>
              </w:rPr>
              <w:br/>
            </w:r>
            <w:r w:rsidRPr="0012103E">
              <w:rPr>
                <w:rFonts w:eastAsia="Times New Roman" w:cs="Times New Roman"/>
                <w:color w:val="222222"/>
                <w:sz w:val="24"/>
                <w:lang w:eastAsia="vi-VN"/>
              </w:rPr>
              <w:br/>
            </w:r>
            <w:r w:rsidRPr="0012103E">
              <w:rPr>
                <w:rFonts w:eastAsia="Times New Roman" w:cs="Times New Roman"/>
                <w:color w:val="222222"/>
                <w:sz w:val="24"/>
                <w:lang w:eastAsia="vi-VN"/>
              </w:rPr>
              <w:br/>
            </w:r>
            <w:r w:rsidRPr="0012103E">
              <w:rPr>
                <w:rFonts w:eastAsia="Times New Roman" w:cs="Times New Roman"/>
                <w:b/>
                <w:bCs/>
                <w:color w:val="222222"/>
                <w:sz w:val="24"/>
                <w:lang w:eastAsia="vi-VN"/>
              </w:rPr>
              <w:t>Trần Thanh Mẫn</w:t>
            </w:r>
          </w:p>
        </w:tc>
      </w:tr>
    </w:tbl>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03E"/>
    <w:rsid w:val="0012103E"/>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63B92-26FD-44BE-9024-2EBF0ED7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715828">
      <w:bodyDiv w:val="1"/>
      <w:marLeft w:val="0"/>
      <w:marRight w:val="0"/>
      <w:marTop w:val="0"/>
      <w:marBottom w:val="0"/>
      <w:divBdr>
        <w:top w:val="none" w:sz="0" w:space="0" w:color="auto"/>
        <w:left w:val="none" w:sz="0" w:space="0" w:color="auto"/>
        <w:bottom w:val="none" w:sz="0" w:space="0" w:color="auto"/>
        <w:right w:val="none" w:sz="0" w:space="0" w:color="auto"/>
      </w:divBdr>
      <w:divsChild>
        <w:div w:id="290093075">
          <w:marLeft w:val="0"/>
          <w:marRight w:val="0"/>
          <w:marTop w:val="120"/>
          <w:marBottom w:val="120"/>
          <w:divBdr>
            <w:top w:val="none" w:sz="0" w:space="0" w:color="auto"/>
            <w:left w:val="none" w:sz="0" w:space="0" w:color="auto"/>
            <w:bottom w:val="none" w:sz="0" w:space="0" w:color="auto"/>
            <w:right w:val="none" w:sz="0" w:space="0" w:color="auto"/>
          </w:divBdr>
        </w:div>
        <w:div w:id="371538067">
          <w:marLeft w:val="0"/>
          <w:marRight w:val="0"/>
          <w:marTop w:val="120"/>
          <w:marBottom w:val="120"/>
          <w:divBdr>
            <w:top w:val="none" w:sz="0" w:space="0" w:color="auto"/>
            <w:left w:val="none" w:sz="0" w:space="0" w:color="auto"/>
            <w:bottom w:val="none" w:sz="0" w:space="0" w:color="auto"/>
            <w:right w:val="none" w:sz="0" w:space="0" w:color="auto"/>
          </w:divBdr>
        </w:div>
        <w:div w:id="1789159805">
          <w:marLeft w:val="0"/>
          <w:marRight w:val="0"/>
          <w:marTop w:val="120"/>
          <w:marBottom w:val="120"/>
          <w:divBdr>
            <w:top w:val="none" w:sz="0" w:space="0" w:color="auto"/>
            <w:left w:val="none" w:sz="0" w:space="0" w:color="auto"/>
            <w:bottom w:val="none" w:sz="0" w:space="0" w:color="auto"/>
            <w:right w:val="none" w:sz="0" w:space="0" w:color="auto"/>
          </w:divBdr>
        </w:div>
        <w:div w:id="2076927521">
          <w:marLeft w:val="0"/>
          <w:marRight w:val="0"/>
          <w:marTop w:val="120"/>
          <w:marBottom w:val="120"/>
          <w:divBdr>
            <w:top w:val="none" w:sz="0" w:space="0" w:color="auto"/>
            <w:left w:val="none" w:sz="0" w:space="0" w:color="auto"/>
            <w:bottom w:val="none" w:sz="0" w:space="0" w:color="auto"/>
            <w:right w:val="none" w:sz="0" w:space="0" w:color="auto"/>
          </w:divBdr>
        </w:div>
        <w:div w:id="1990595067">
          <w:marLeft w:val="0"/>
          <w:marRight w:val="0"/>
          <w:marTop w:val="120"/>
          <w:marBottom w:val="120"/>
          <w:divBdr>
            <w:top w:val="none" w:sz="0" w:space="0" w:color="auto"/>
            <w:left w:val="none" w:sz="0" w:space="0" w:color="auto"/>
            <w:bottom w:val="none" w:sz="0" w:space="0" w:color="auto"/>
            <w:right w:val="none" w:sz="0" w:space="0" w:color="auto"/>
          </w:divBdr>
          <w:divsChild>
            <w:div w:id="842162970">
              <w:marLeft w:val="0"/>
              <w:marRight w:val="0"/>
              <w:marTop w:val="0"/>
              <w:marBottom w:val="0"/>
              <w:divBdr>
                <w:top w:val="none" w:sz="0" w:space="0" w:color="auto"/>
                <w:left w:val="none" w:sz="0" w:space="0" w:color="auto"/>
                <w:bottom w:val="none" w:sz="0" w:space="0" w:color="auto"/>
                <w:right w:val="none" w:sz="0" w:space="0" w:color="auto"/>
              </w:divBdr>
            </w:div>
          </w:divsChild>
        </w:div>
        <w:div w:id="376784751">
          <w:marLeft w:val="0"/>
          <w:marRight w:val="0"/>
          <w:marTop w:val="120"/>
          <w:marBottom w:val="120"/>
          <w:divBdr>
            <w:top w:val="none" w:sz="0" w:space="0" w:color="auto"/>
            <w:left w:val="none" w:sz="0" w:space="0" w:color="auto"/>
            <w:bottom w:val="none" w:sz="0" w:space="0" w:color="auto"/>
            <w:right w:val="none" w:sz="0" w:space="0" w:color="auto"/>
          </w:divBdr>
          <w:divsChild>
            <w:div w:id="1605848076">
              <w:marLeft w:val="0"/>
              <w:marRight w:val="0"/>
              <w:marTop w:val="0"/>
              <w:marBottom w:val="0"/>
              <w:divBdr>
                <w:top w:val="none" w:sz="0" w:space="0" w:color="auto"/>
                <w:left w:val="none" w:sz="0" w:space="0" w:color="auto"/>
                <w:bottom w:val="none" w:sz="0" w:space="0" w:color="auto"/>
                <w:right w:val="none" w:sz="0" w:space="0" w:color="auto"/>
              </w:divBdr>
            </w:div>
          </w:divsChild>
        </w:div>
        <w:div w:id="1594820185">
          <w:marLeft w:val="0"/>
          <w:marRight w:val="0"/>
          <w:marTop w:val="120"/>
          <w:marBottom w:val="120"/>
          <w:divBdr>
            <w:top w:val="none" w:sz="0" w:space="0" w:color="auto"/>
            <w:left w:val="none" w:sz="0" w:space="0" w:color="auto"/>
            <w:bottom w:val="none" w:sz="0" w:space="0" w:color="auto"/>
            <w:right w:val="none" w:sz="0" w:space="0" w:color="auto"/>
          </w:divBdr>
          <w:divsChild>
            <w:div w:id="2098403135">
              <w:marLeft w:val="0"/>
              <w:marRight w:val="0"/>
              <w:marTop w:val="0"/>
              <w:marBottom w:val="0"/>
              <w:divBdr>
                <w:top w:val="none" w:sz="0" w:space="0" w:color="auto"/>
                <w:left w:val="none" w:sz="0" w:space="0" w:color="auto"/>
                <w:bottom w:val="none" w:sz="0" w:space="0" w:color="auto"/>
                <w:right w:val="none" w:sz="0" w:space="0" w:color="auto"/>
              </w:divBdr>
            </w:div>
          </w:divsChild>
        </w:div>
        <w:div w:id="70082589">
          <w:marLeft w:val="0"/>
          <w:marRight w:val="0"/>
          <w:marTop w:val="120"/>
          <w:marBottom w:val="120"/>
          <w:divBdr>
            <w:top w:val="none" w:sz="0" w:space="0" w:color="auto"/>
            <w:left w:val="none" w:sz="0" w:space="0" w:color="auto"/>
            <w:bottom w:val="none" w:sz="0" w:space="0" w:color="auto"/>
            <w:right w:val="none" w:sz="0" w:space="0" w:color="auto"/>
          </w:divBdr>
          <w:divsChild>
            <w:div w:id="2099709005">
              <w:marLeft w:val="0"/>
              <w:marRight w:val="0"/>
              <w:marTop w:val="0"/>
              <w:marBottom w:val="0"/>
              <w:divBdr>
                <w:top w:val="none" w:sz="0" w:space="0" w:color="auto"/>
                <w:left w:val="none" w:sz="0" w:space="0" w:color="auto"/>
                <w:bottom w:val="none" w:sz="0" w:space="0" w:color="auto"/>
                <w:right w:val="none" w:sz="0" w:space="0" w:color="auto"/>
              </w:divBdr>
            </w:div>
          </w:divsChild>
        </w:div>
        <w:div w:id="1101026624">
          <w:marLeft w:val="0"/>
          <w:marRight w:val="0"/>
          <w:marTop w:val="120"/>
          <w:marBottom w:val="120"/>
          <w:divBdr>
            <w:top w:val="none" w:sz="0" w:space="0" w:color="auto"/>
            <w:left w:val="none" w:sz="0" w:space="0" w:color="auto"/>
            <w:bottom w:val="none" w:sz="0" w:space="0" w:color="auto"/>
            <w:right w:val="none" w:sz="0" w:space="0" w:color="auto"/>
          </w:divBdr>
          <w:divsChild>
            <w:div w:id="1343043286">
              <w:marLeft w:val="0"/>
              <w:marRight w:val="0"/>
              <w:marTop w:val="0"/>
              <w:marBottom w:val="0"/>
              <w:divBdr>
                <w:top w:val="none" w:sz="0" w:space="0" w:color="auto"/>
                <w:left w:val="none" w:sz="0" w:space="0" w:color="auto"/>
                <w:bottom w:val="none" w:sz="0" w:space="0" w:color="auto"/>
                <w:right w:val="none" w:sz="0" w:space="0" w:color="auto"/>
              </w:divBdr>
            </w:div>
          </w:divsChild>
        </w:div>
        <w:div w:id="2031373303">
          <w:marLeft w:val="0"/>
          <w:marRight w:val="0"/>
          <w:marTop w:val="120"/>
          <w:marBottom w:val="120"/>
          <w:divBdr>
            <w:top w:val="none" w:sz="0" w:space="0" w:color="auto"/>
            <w:left w:val="none" w:sz="0" w:space="0" w:color="auto"/>
            <w:bottom w:val="none" w:sz="0" w:space="0" w:color="auto"/>
            <w:right w:val="none" w:sz="0" w:space="0" w:color="auto"/>
          </w:divBdr>
          <w:divsChild>
            <w:div w:id="288975492">
              <w:marLeft w:val="0"/>
              <w:marRight w:val="0"/>
              <w:marTop w:val="0"/>
              <w:marBottom w:val="0"/>
              <w:divBdr>
                <w:top w:val="none" w:sz="0" w:space="0" w:color="auto"/>
                <w:left w:val="none" w:sz="0" w:space="0" w:color="auto"/>
                <w:bottom w:val="none" w:sz="0" w:space="0" w:color="auto"/>
                <w:right w:val="none" w:sz="0" w:space="0" w:color="auto"/>
              </w:divBdr>
            </w:div>
          </w:divsChild>
        </w:div>
        <w:div w:id="59595906">
          <w:marLeft w:val="0"/>
          <w:marRight w:val="0"/>
          <w:marTop w:val="120"/>
          <w:marBottom w:val="120"/>
          <w:divBdr>
            <w:top w:val="none" w:sz="0" w:space="0" w:color="auto"/>
            <w:left w:val="none" w:sz="0" w:space="0" w:color="auto"/>
            <w:bottom w:val="none" w:sz="0" w:space="0" w:color="auto"/>
            <w:right w:val="none" w:sz="0" w:space="0" w:color="auto"/>
          </w:divBdr>
          <w:divsChild>
            <w:div w:id="1891452729">
              <w:marLeft w:val="0"/>
              <w:marRight w:val="0"/>
              <w:marTop w:val="0"/>
              <w:marBottom w:val="0"/>
              <w:divBdr>
                <w:top w:val="none" w:sz="0" w:space="0" w:color="auto"/>
                <w:left w:val="none" w:sz="0" w:space="0" w:color="auto"/>
                <w:bottom w:val="none" w:sz="0" w:space="0" w:color="auto"/>
                <w:right w:val="none" w:sz="0" w:space="0" w:color="auto"/>
              </w:divBdr>
            </w:div>
          </w:divsChild>
        </w:div>
        <w:div w:id="1673947999">
          <w:marLeft w:val="0"/>
          <w:marRight w:val="0"/>
          <w:marTop w:val="120"/>
          <w:marBottom w:val="120"/>
          <w:divBdr>
            <w:top w:val="none" w:sz="0" w:space="0" w:color="auto"/>
            <w:left w:val="none" w:sz="0" w:space="0" w:color="auto"/>
            <w:bottom w:val="none" w:sz="0" w:space="0" w:color="auto"/>
            <w:right w:val="none" w:sz="0" w:space="0" w:color="auto"/>
          </w:divBdr>
          <w:divsChild>
            <w:div w:id="2143112717">
              <w:marLeft w:val="0"/>
              <w:marRight w:val="0"/>
              <w:marTop w:val="0"/>
              <w:marBottom w:val="0"/>
              <w:divBdr>
                <w:top w:val="none" w:sz="0" w:space="0" w:color="auto"/>
                <w:left w:val="none" w:sz="0" w:space="0" w:color="auto"/>
                <w:bottom w:val="none" w:sz="0" w:space="0" w:color="auto"/>
                <w:right w:val="none" w:sz="0" w:space="0" w:color="auto"/>
              </w:divBdr>
            </w:div>
          </w:divsChild>
        </w:div>
        <w:div w:id="1507358526">
          <w:marLeft w:val="0"/>
          <w:marRight w:val="0"/>
          <w:marTop w:val="120"/>
          <w:marBottom w:val="120"/>
          <w:divBdr>
            <w:top w:val="none" w:sz="0" w:space="0" w:color="auto"/>
            <w:left w:val="none" w:sz="0" w:space="0" w:color="auto"/>
            <w:bottom w:val="none" w:sz="0" w:space="0" w:color="auto"/>
            <w:right w:val="none" w:sz="0" w:space="0" w:color="auto"/>
          </w:divBdr>
          <w:divsChild>
            <w:div w:id="1282613346">
              <w:marLeft w:val="0"/>
              <w:marRight w:val="0"/>
              <w:marTop w:val="0"/>
              <w:marBottom w:val="0"/>
              <w:divBdr>
                <w:top w:val="none" w:sz="0" w:space="0" w:color="auto"/>
                <w:left w:val="none" w:sz="0" w:space="0" w:color="auto"/>
                <w:bottom w:val="none" w:sz="0" w:space="0" w:color="auto"/>
                <w:right w:val="none" w:sz="0" w:space="0" w:color="auto"/>
              </w:divBdr>
            </w:div>
          </w:divsChild>
        </w:div>
        <w:div w:id="1581674363">
          <w:marLeft w:val="0"/>
          <w:marRight w:val="0"/>
          <w:marTop w:val="120"/>
          <w:marBottom w:val="120"/>
          <w:divBdr>
            <w:top w:val="none" w:sz="0" w:space="0" w:color="auto"/>
            <w:left w:val="none" w:sz="0" w:space="0" w:color="auto"/>
            <w:bottom w:val="none" w:sz="0" w:space="0" w:color="auto"/>
            <w:right w:val="none" w:sz="0" w:space="0" w:color="auto"/>
          </w:divBdr>
          <w:divsChild>
            <w:div w:id="941303616">
              <w:marLeft w:val="0"/>
              <w:marRight w:val="0"/>
              <w:marTop w:val="0"/>
              <w:marBottom w:val="0"/>
              <w:divBdr>
                <w:top w:val="none" w:sz="0" w:space="0" w:color="auto"/>
                <w:left w:val="none" w:sz="0" w:space="0" w:color="auto"/>
                <w:bottom w:val="none" w:sz="0" w:space="0" w:color="auto"/>
                <w:right w:val="none" w:sz="0" w:space="0" w:color="auto"/>
              </w:divBdr>
            </w:div>
          </w:divsChild>
        </w:div>
        <w:div w:id="775446538">
          <w:marLeft w:val="0"/>
          <w:marRight w:val="0"/>
          <w:marTop w:val="120"/>
          <w:marBottom w:val="120"/>
          <w:divBdr>
            <w:top w:val="none" w:sz="0" w:space="0" w:color="auto"/>
            <w:left w:val="none" w:sz="0" w:space="0" w:color="auto"/>
            <w:bottom w:val="none" w:sz="0" w:space="0" w:color="auto"/>
            <w:right w:val="none" w:sz="0" w:space="0" w:color="auto"/>
          </w:divBdr>
          <w:divsChild>
            <w:div w:id="2045134717">
              <w:marLeft w:val="0"/>
              <w:marRight w:val="0"/>
              <w:marTop w:val="0"/>
              <w:marBottom w:val="0"/>
              <w:divBdr>
                <w:top w:val="none" w:sz="0" w:space="0" w:color="auto"/>
                <w:left w:val="none" w:sz="0" w:space="0" w:color="auto"/>
                <w:bottom w:val="none" w:sz="0" w:space="0" w:color="auto"/>
                <w:right w:val="none" w:sz="0" w:space="0" w:color="auto"/>
              </w:divBdr>
            </w:div>
          </w:divsChild>
        </w:div>
        <w:div w:id="980573813">
          <w:marLeft w:val="0"/>
          <w:marRight w:val="0"/>
          <w:marTop w:val="120"/>
          <w:marBottom w:val="120"/>
          <w:divBdr>
            <w:top w:val="none" w:sz="0" w:space="0" w:color="auto"/>
            <w:left w:val="none" w:sz="0" w:space="0" w:color="auto"/>
            <w:bottom w:val="none" w:sz="0" w:space="0" w:color="auto"/>
            <w:right w:val="none" w:sz="0" w:space="0" w:color="auto"/>
          </w:divBdr>
          <w:divsChild>
            <w:div w:id="2118408727">
              <w:marLeft w:val="0"/>
              <w:marRight w:val="0"/>
              <w:marTop w:val="0"/>
              <w:marBottom w:val="0"/>
              <w:divBdr>
                <w:top w:val="none" w:sz="0" w:space="0" w:color="auto"/>
                <w:left w:val="none" w:sz="0" w:space="0" w:color="auto"/>
                <w:bottom w:val="none" w:sz="0" w:space="0" w:color="auto"/>
                <w:right w:val="none" w:sz="0" w:space="0" w:color="auto"/>
              </w:divBdr>
            </w:div>
          </w:divsChild>
        </w:div>
        <w:div w:id="1335494652">
          <w:marLeft w:val="0"/>
          <w:marRight w:val="0"/>
          <w:marTop w:val="120"/>
          <w:marBottom w:val="120"/>
          <w:divBdr>
            <w:top w:val="none" w:sz="0" w:space="0" w:color="auto"/>
            <w:left w:val="none" w:sz="0" w:space="0" w:color="auto"/>
            <w:bottom w:val="none" w:sz="0" w:space="0" w:color="auto"/>
            <w:right w:val="none" w:sz="0" w:space="0" w:color="auto"/>
          </w:divBdr>
          <w:divsChild>
            <w:div w:id="1470513502">
              <w:marLeft w:val="0"/>
              <w:marRight w:val="0"/>
              <w:marTop w:val="0"/>
              <w:marBottom w:val="0"/>
              <w:divBdr>
                <w:top w:val="none" w:sz="0" w:space="0" w:color="auto"/>
                <w:left w:val="none" w:sz="0" w:space="0" w:color="auto"/>
                <w:bottom w:val="none" w:sz="0" w:space="0" w:color="auto"/>
                <w:right w:val="none" w:sz="0" w:space="0" w:color="auto"/>
              </w:divBdr>
            </w:div>
          </w:divsChild>
        </w:div>
        <w:div w:id="1207327730">
          <w:marLeft w:val="0"/>
          <w:marRight w:val="0"/>
          <w:marTop w:val="120"/>
          <w:marBottom w:val="120"/>
          <w:divBdr>
            <w:top w:val="none" w:sz="0" w:space="0" w:color="auto"/>
            <w:left w:val="none" w:sz="0" w:space="0" w:color="auto"/>
            <w:bottom w:val="none" w:sz="0" w:space="0" w:color="auto"/>
            <w:right w:val="none" w:sz="0" w:space="0" w:color="auto"/>
          </w:divBdr>
          <w:divsChild>
            <w:div w:id="1624530899">
              <w:marLeft w:val="0"/>
              <w:marRight w:val="0"/>
              <w:marTop w:val="0"/>
              <w:marBottom w:val="0"/>
              <w:divBdr>
                <w:top w:val="none" w:sz="0" w:space="0" w:color="auto"/>
                <w:left w:val="none" w:sz="0" w:space="0" w:color="auto"/>
                <w:bottom w:val="none" w:sz="0" w:space="0" w:color="auto"/>
                <w:right w:val="none" w:sz="0" w:space="0" w:color="auto"/>
              </w:divBdr>
            </w:div>
          </w:divsChild>
        </w:div>
        <w:div w:id="1422019349">
          <w:marLeft w:val="0"/>
          <w:marRight w:val="0"/>
          <w:marTop w:val="120"/>
          <w:marBottom w:val="120"/>
          <w:divBdr>
            <w:top w:val="none" w:sz="0" w:space="0" w:color="auto"/>
            <w:left w:val="none" w:sz="0" w:space="0" w:color="auto"/>
            <w:bottom w:val="none" w:sz="0" w:space="0" w:color="auto"/>
            <w:right w:val="none" w:sz="0" w:space="0" w:color="auto"/>
          </w:divBdr>
          <w:divsChild>
            <w:div w:id="1967659852">
              <w:marLeft w:val="0"/>
              <w:marRight w:val="0"/>
              <w:marTop w:val="0"/>
              <w:marBottom w:val="0"/>
              <w:divBdr>
                <w:top w:val="none" w:sz="0" w:space="0" w:color="auto"/>
                <w:left w:val="none" w:sz="0" w:space="0" w:color="auto"/>
                <w:bottom w:val="none" w:sz="0" w:space="0" w:color="auto"/>
                <w:right w:val="none" w:sz="0" w:space="0" w:color="auto"/>
              </w:divBdr>
            </w:div>
          </w:divsChild>
        </w:div>
        <w:div w:id="1558475089">
          <w:marLeft w:val="0"/>
          <w:marRight w:val="0"/>
          <w:marTop w:val="120"/>
          <w:marBottom w:val="120"/>
          <w:divBdr>
            <w:top w:val="none" w:sz="0" w:space="0" w:color="auto"/>
            <w:left w:val="none" w:sz="0" w:space="0" w:color="auto"/>
            <w:bottom w:val="none" w:sz="0" w:space="0" w:color="auto"/>
            <w:right w:val="none" w:sz="0" w:space="0" w:color="auto"/>
          </w:divBdr>
          <w:divsChild>
            <w:div w:id="2032415073">
              <w:marLeft w:val="0"/>
              <w:marRight w:val="0"/>
              <w:marTop w:val="0"/>
              <w:marBottom w:val="0"/>
              <w:divBdr>
                <w:top w:val="none" w:sz="0" w:space="0" w:color="auto"/>
                <w:left w:val="none" w:sz="0" w:space="0" w:color="auto"/>
                <w:bottom w:val="none" w:sz="0" w:space="0" w:color="auto"/>
                <w:right w:val="none" w:sz="0" w:space="0" w:color="auto"/>
              </w:divBdr>
            </w:div>
          </w:divsChild>
        </w:div>
        <w:div w:id="1727141972">
          <w:marLeft w:val="0"/>
          <w:marRight w:val="0"/>
          <w:marTop w:val="120"/>
          <w:marBottom w:val="120"/>
          <w:divBdr>
            <w:top w:val="none" w:sz="0" w:space="0" w:color="auto"/>
            <w:left w:val="none" w:sz="0" w:space="0" w:color="auto"/>
            <w:bottom w:val="none" w:sz="0" w:space="0" w:color="auto"/>
            <w:right w:val="none" w:sz="0" w:space="0" w:color="auto"/>
          </w:divBdr>
          <w:divsChild>
            <w:div w:id="1205947697">
              <w:marLeft w:val="0"/>
              <w:marRight w:val="0"/>
              <w:marTop w:val="0"/>
              <w:marBottom w:val="0"/>
              <w:divBdr>
                <w:top w:val="none" w:sz="0" w:space="0" w:color="auto"/>
                <w:left w:val="none" w:sz="0" w:space="0" w:color="auto"/>
                <w:bottom w:val="none" w:sz="0" w:space="0" w:color="auto"/>
                <w:right w:val="none" w:sz="0" w:space="0" w:color="auto"/>
              </w:divBdr>
            </w:div>
          </w:divsChild>
        </w:div>
        <w:div w:id="1560048454">
          <w:marLeft w:val="0"/>
          <w:marRight w:val="0"/>
          <w:marTop w:val="120"/>
          <w:marBottom w:val="120"/>
          <w:divBdr>
            <w:top w:val="none" w:sz="0" w:space="0" w:color="auto"/>
            <w:left w:val="none" w:sz="0" w:space="0" w:color="auto"/>
            <w:bottom w:val="none" w:sz="0" w:space="0" w:color="auto"/>
            <w:right w:val="none" w:sz="0" w:space="0" w:color="auto"/>
          </w:divBdr>
          <w:divsChild>
            <w:div w:id="1376587099">
              <w:marLeft w:val="0"/>
              <w:marRight w:val="0"/>
              <w:marTop w:val="0"/>
              <w:marBottom w:val="0"/>
              <w:divBdr>
                <w:top w:val="none" w:sz="0" w:space="0" w:color="auto"/>
                <w:left w:val="none" w:sz="0" w:space="0" w:color="auto"/>
                <w:bottom w:val="none" w:sz="0" w:space="0" w:color="auto"/>
                <w:right w:val="none" w:sz="0" w:space="0" w:color="auto"/>
              </w:divBdr>
            </w:div>
          </w:divsChild>
        </w:div>
        <w:div w:id="1104106137">
          <w:marLeft w:val="0"/>
          <w:marRight w:val="0"/>
          <w:marTop w:val="120"/>
          <w:marBottom w:val="120"/>
          <w:divBdr>
            <w:top w:val="none" w:sz="0" w:space="0" w:color="auto"/>
            <w:left w:val="none" w:sz="0" w:space="0" w:color="auto"/>
            <w:bottom w:val="none" w:sz="0" w:space="0" w:color="auto"/>
            <w:right w:val="none" w:sz="0" w:space="0" w:color="auto"/>
          </w:divBdr>
          <w:divsChild>
            <w:div w:id="1997296350">
              <w:marLeft w:val="0"/>
              <w:marRight w:val="0"/>
              <w:marTop w:val="0"/>
              <w:marBottom w:val="0"/>
              <w:divBdr>
                <w:top w:val="none" w:sz="0" w:space="0" w:color="auto"/>
                <w:left w:val="none" w:sz="0" w:space="0" w:color="auto"/>
                <w:bottom w:val="none" w:sz="0" w:space="0" w:color="auto"/>
                <w:right w:val="none" w:sz="0" w:space="0" w:color="auto"/>
              </w:divBdr>
            </w:div>
          </w:divsChild>
        </w:div>
        <w:div w:id="875893842">
          <w:marLeft w:val="0"/>
          <w:marRight w:val="0"/>
          <w:marTop w:val="120"/>
          <w:marBottom w:val="120"/>
          <w:divBdr>
            <w:top w:val="none" w:sz="0" w:space="0" w:color="auto"/>
            <w:left w:val="none" w:sz="0" w:space="0" w:color="auto"/>
            <w:bottom w:val="none" w:sz="0" w:space="0" w:color="auto"/>
            <w:right w:val="none" w:sz="0" w:space="0" w:color="auto"/>
          </w:divBdr>
          <w:divsChild>
            <w:div w:id="1585340858">
              <w:marLeft w:val="0"/>
              <w:marRight w:val="0"/>
              <w:marTop w:val="0"/>
              <w:marBottom w:val="0"/>
              <w:divBdr>
                <w:top w:val="none" w:sz="0" w:space="0" w:color="auto"/>
                <w:left w:val="none" w:sz="0" w:space="0" w:color="auto"/>
                <w:bottom w:val="none" w:sz="0" w:space="0" w:color="auto"/>
                <w:right w:val="none" w:sz="0" w:space="0" w:color="auto"/>
              </w:divBdr>
            </w:div>
          </w:divsChild>
        </w:div>
        <w:div w:id="1830173942">
          <w:marLeft w:val="0"/>
          <w:marRight w:val="0"/>
          <w:marTop w:val="120"/>
          <w:marBottom w:val="120"/>
          <w:divBdr>
            <w:top w:val="none" w:sz="0" w:space="0" w:color="auto"/>
            <w:left w:val="none" w:sz="0" w:space="0" w:color="auto"/>
            <w:bottom w:val="none" w:sz="0" w:space="0" w:color="auto"/>
            <w:right w:val="none" w:sz="0" w:space="0" w:color="auto"/>
          </w:divBdr>
          <w:divsChild>
            <w:div w:id="371418932">
              <w:marLeft w:val="0"/>
              <w:marRight w:val="0"/>
              <w:marTop w:val="0"/>
              <w:marBottom w:val="0"/>
              <w:divBdr>
                <w:top w:val="none" w:sz="0" w:space="0" w:color="auto"/>
                <w:left w:val="none" w:sz="0" w:space="0" w:color="auto"/>
                <w:bottom w:val="none" w:sz="0" w:space="0" w:color="auto"/>
                <w:right w:val="none" w:sz="0" w:space="0" w:color="auto"/>
              </w:divBdr>
            </w:div>
          </w:divsChild>
        </w:div>
        <w:div w:id="1129863872">
          <w:marLeft w:val="0"/>
          <w:marRight w:val="0"/>
          <w:marTop w:val="120"/>
          <w:marBottom w:val="120"/>
          <w:divBdr>
            <w:top w:val="none" w:sz="0" w:space="0" w:color="auto"/>
            <w:left w:val="none" w:sz="0" w:space="0" w:color="auto"/>
            <w:bottom w:val="none" w:sz="0" w:space="0" w:color="auto"/>
            <w:right w:val="none" w:sz="0" w:space="0" w:color="auto"/>
          </w:divBdr>
          <w:divsChild>
            <w:div w:id="874923738">
              <w:marLeft w:val="0"/>
              <w:marRight w:val="0"/>
              <w:marTop w:val="0"/>
              <w:marBottom w:val="0"/>
              <w:divBdr>
                <w:top w:val="none" w:sz="0" w:space="0" w:color="auto"/>
                <w:left w:val="none" w:sz="0" w:space="0" w:color="auto"/>
                <w:bottom w:val="none" w:sz="0" w:space="0" w:color="auto"/>
                <w:right w:val="none" w:sz="0" w:space="0" w:color="auto"/>
              </w:divBdr>
            </w:div>
          </w:divsChild>
        </w:div>
        <w:div w:id="2129160365">
          <w:marLeft w:val="0"/>
          <w:marRight w:val="0"/>
          <w:marTop w:val="120"/>
          <w:marBottom w:val="120"/>
          <w:divBdr>
            <w:top w:val="none" w:sz="0" w:space="0" w:color="auto"/>
            <w:left w:val="none" w:sz="0" w:space="0" w:color="auto"/>
            <w:bottom w:val="none" w:sz="0" w:space="0" w:color="auto"/>
            <w:right w:val="none" w:sz="0" w:space="0" w:color="auto"/>
          </w:divBdr>
          <w:divsChild>
            <w:div w:id="211578914">
              <w:marLeft w:val="0"/>
              <w:marRight w:val="0"/>
              <w:marTop w:val="0"/>
              <w:marBottom w:val="0"/>
              <w:divBdr>
                <w:top w:val="none" w:sz="0" w:space="0" w:color="auto"/>
                <w:left w:val="none" w:sz="0" w:space="0" w:color="auto"/>
                <w:bottom w:val="none" w:sz="0" w:space="0" w:color="auto"/>
                <w:right w:val="none" w:sz="0" w:space="0" w:color="auto"/>
              </w:divBdr>
            </w:div>
          </w:divsChild>
        </w:div>
        <w:div w:id="2104950906">
          <w:marLeft w:val="0"/>
          <w:marRight w:val="0"/>
          <w:marTop w:val="120"/>
          <w:marBottom w:val="120"/>
          <w:divBdr>
            <w:top w:val="none" w:sz="0" w:space="0" w:color="auto"/>
            <w:left w:val="none" w:sz="0" w:space="0" w:color="auto"/>
            <w:bottom w:val="none" w:sz="0" w:space="0" w:color="auto"/>
            <w:right w:val="none" w:sz="0" w:space="0" w:color="auto"/>
          </w:divBdr>
          <w:divsChild>
            <w:div w:id="1404986014">
              <w:marLeft w:val="0"/>
              <w:marRight w:val="0"/>
              <w:marTop w:val="0"/>
              <w:marBottom w:val="0"/>
              <w:divBdr>
                <w:top w:val="none" w:sz="0" w:space="0" w:color="auto"/>
                <w:left w:val="none" w:sz="0" w:space="0" w:color="auto"/>
                <w:bottom w:val="none" w:sz="0" w:space="0" w:color="auto"/>
                <w:right w:val="none" w:sz="0" w:space="0" w:color="auto"/>
              </w:divBdr>
            </w:div>
          </w:divsChild>
        </w:div>
        <w:div w:id="1422142677">
          <w:marLeft w:val="0"/>
          <w:marRight w:val="0"/>
          <w:marTop w:val="120"/>
          <w:marBottom w:val="120"/>
          <w:divBdr>
            <w:top w:val="none" w:sz="0" w:space="0" w:color="auto"/>
            <w:left w:val="none" w:sz="0" w:space="0" w:color="auto"/>
            <w:bottom w:val="none" w:sz="0" w:space="0" w:color="auto"/>
            <w:right w:val="none" w:sz="0" w:space="0" w:color="auto"/>
          </w:divBdr>
          <w:divsChild>
            <w:div w:id="1580821430">
              <w:marLeft w:val="0"/>
              <w:marRight w:val="0"/>
              <w:marTop w:val="0"/>
              <w:marBottom w:val="0"/>
              <w:divBdr>
                <w:top w:val="none" w:sz="0" w:space="0" w:color="auto"/>
                <w:left w:val="none" w:sz="0" w:space="0" w:color="auto"/>
                <w:bottom w:val="none" w:sz="0" w:space="0" w:color="auto"/>
                <w:right w:val="none" w:sz="0" w:space="0" w:color="auto"/>
              </w:divBdr>
            </w:div>
          </w:divsChild>
        </w:div>
        <w:div w:id="1814832683">
          <w:marLeft w:val="0"/>
          <w:marRight w:val="0"/>
          <w:marTop w:val="120"/>
          <w:marBottom w:val="120"/>
          <w:divBdr>
            <w:top w:val="none" w:sz="0" w:space="0" w:color="auto"/>
            <w:left w:val="none" w:sz="0" w:space="0" w:color="auto"/>
            <w:bottom w:val="none" w:sz="0" w:space="0" w:color="auto"/>
            <w:right w:val="none" w:sz="0" w:space="0" w:color="auto"/>
          </w:divBdr>
          <w:divsChild>
            <w:div w:id="1846825942">
              <w:marLeft w:val="0"/>
              <w:marRight w:val="0"/>
              <w:marTop w:val="0"/>
              <w:marBottom w:val="0"/>
              <w:divBdr>
                <w:top w:val="none" w:sz="0" w:space="0" w:color="auto"/>
                <w:left w:val="none" w:sz="0" w:space="0" w:color="auto"/>
                <w:bottom w:val="none" w:sz="0" w:space="0" w:color="auto"/>
                <w:right w:val="none" w:sz="0" w:space="0" w:color="auto"/>
              </w:divBdr>
            </w:div>
          </w:divsChild>
        </w:div>
        <w:div w:id="2074691797">
          <w:marLeft w:val="0"/>
          <w:marRight w:val="0"/>
          <w:marTop w:val="120"/>
          <w:marBottom w:val="120"/>
          <w:divBdr>
            <w:top w:val="none" w:sz="0" w:space="0" w:color="auto"/>
            <w:left w:val="none" w:sz="0" w:space="0" w:color="auto"/>
            <w:bottom w:val="none" w:sz="0" w:space="0" w:color="auto"/>
            <w:right w:val="none" w:sz="0" w:space="0" w:color="auto"/>
          </w:divBdr>
          <w:divsChild>
            <w:div w:id="1164467833">
              <w:marLeft w:val="0"/>
              <w:marRight w:val="0"/>
              <w:marTop w:val="0"/>
              <w:marBottom w:val="0"/>
              <w:divBdr>
                <w:top w:val="none" w:sz="0" w:space="0" w:color="auto"/>
                <w:left w:val="none" w:sz="0" w:space="0" w:color="auto"/>
                <w:bottom w:val="none" w:sz="0" w:space="0" w:color="auto"/>
                <w:right w:val="none" w:sz="0" w:space="0" w:color="auto"/>
              </w:divBdr>
            </w:div>
          </w:divsChild>
        </w:div>
        <w:div w:id="1167355952">
          <w:marLeft w:val="0"/>
          <w:marRight w:val="0"/>
          <w:marTop w:val="120"/>
          <w:marBottom w:val="120"/>
          <w:divBdr>
            <w:top w:val="none" w:sz="0" w:space="0" w:color="auto"/>
            <w:left w:val="none" w:sz="0" w:space="0" w:color="auto"/>
            <w:bottom w:val="none" w:sz="0" w:space="0" w:color="auto"/>
            <w:right w:val="none" w:sz="0" w:space="0" w:color="auto"/>
          </w:divBdr>
          <w:divsChild>
            <w:div w:id="556553380">
              <w:marLeft w:val="0"/>
              <w:marRight w:val="0"/>
              <w:marTop w:val="0"/>
              <w:marBottom w:val="0"/>
              <w:divBdr>
                <w:top w:val="none" w:sz="0" w:space="0" w:color="auto"/>
                <w:left w:val="none" w:sz="0" w:space="0" w:color="auto"/>
                <w:bottom w:val="none" w:sz="0" w:space="0" w:color="auto"/>
                <w:right w:val="none" w:sz="0" w:space="0" w:color="auto"/>
              </w:divBdr>
            </w:div>
          </w:divsChild>
        </w:div>
        <w:div w:id="655260687">
          <w:marLeft w:val="0"/>
          <w:marRight w:val="0"/>
          <w:marTop w:val="120"/>
          <w:marBottom w:val="120"/>
          <w:divBdr>
            <w:top w:val="none" w:sz="0" w:space="0" w:color="auto"/>
            <w:left w:val="none" w:sz="0" w:space="0" w:color="auto"/>
            <w:bottom w:val="none" w:sz="0" w:space="0" w:color="auto"/>
            <w:right w:val="none" w:sz="0" w:space="0" w:color="auto"/>
          </w:divBdr>
          <w:divsChild>
            <w:div w:id="2122648975">
              <w:marLeft w:val="0"/>
              <w:marRight w:val="0"/>
              <w:marTop w:val="0"/>
              <w:marBottom w:val="0"/>
              <w:divBdr>
                <w:top w:val="none" w:sz="0" w:space="0" w:color="auto"/>
                <w:left w:val="none" w:sz="0" w:space="0" w:color="auto"/>
                <w:bottom w:val="none" w:sz="0" w:space="0" w:color="auto"/>
                <w:right w:val="none" w:sz="0" w:space="0" w:color="auto"/>
              </w:divBdr>
            </w:div>
          </w:divsChild>
        </w:div>
        <w:div w:id="260378970">
          <w:marLeft w:val="0"/>
          <w:marRight w:val="0"/>
          <w:marTop w:val="120"/>
          <w:marBottom w:val="120"/>
          <w:divBdr>
            <w:top w:val="none" w:sz="0" w:space="0" w:color="auto"/>
            <w:left w:val="none" w:sz="0" w:space="0" w:color="auto"/>
            <w:bottom w:val="none" w:sz="0" w:space="0" w:color="auto"/>
            <w:right w:val="none" w:sz="0" w:space="0" w:color="auto"/>
          </w:divBdr>
          <w:divsChild>
            <w:div w:id="1865902208">
              <w:marLeft w:val="0"/>
              <w:marRight w:val="0"/>
              <w:marTop w:val="0"/>
              <w:marBottom w:val="0"/>
              <w:divBdr>
                <w:top w:val="none" w:sz="0" w:space="0" w:color="auto"/>
                <w:left w:val="none" w:sz="0" w:space="0" w:color="auto"/>
                <w:bottom w:val="none" w:sz="0" w:space="0" w:color="auto"/>
                <w:right w:val="none" w:sz="0" w:space="0" w:color="auto"/>
              </w:divBdr>
            </w:div>
          </w:divsChild>
        </w:div>
        <w:div w:id="1726562094">
          <w:marLeft w:val="0"/>
          <w:marRight w:val="0"/>
          <w:marTop w:val="120"/>
          <w:marBottom w:val="120"/>
          <w:divBdr>
            <w:top w:val="none" w:sz="0" w:space="0" w:color="auto"/>
            <w:left w:val="none" w:sz="0" w:space="0" w:color="auto"/>
            <w:bottom w:val="none" w:sz="0" w:space="0" w:color="auto"/>
            <w:right w:val="none" w:sz="0" w:space="0" w:color="auto"/>
          </w:divBdr>
          <w:divsChild>
            <w:div w:id="1112360791">
              <w:marLeft w:val="0"/>
              <w:marRight w:val="0"/>
              <w:marTop w:val="0"/>
              <w:marBottom w:val="0"/>
              <w:divBdr>
                <w:top w:val="none" w:sz="0" w:space="0" w:color="auto"/>
                <w:left w:val="none" w:sz="0" w:space="0" w:color="auto"/>
                <w:bottom w:val="none" w:sz="0" w:space="0" w:color="auto"/>
                <w:right w:val="none" w:sz="0" w:space="0" w:color="auto"/>
              </w:divBdr>
            </w:div>
          </w:divsChild>
        </w:div>
        <w:div w:id="1079253284">
          <w:marLeft w:val="0"/>
          <w:marRight w:val="0"/>
          <w:marTop w:val="120"/>
          <w:marBottom w:val="120"/>
          <w:divBdr>
            <w:top w:val="none" w:sz="0" w:space="0" w:color="auto"/>
            <w:left w:val="none" w:sz="0" w:space="0" w:color="auto"/>
            <w:bottom w:val="none" w:sz="0" w:space="0" w:color="auto"/>
            <w:right w:val="none" w:sz="0" w:space="0" w:color="auto"/>
          </w:divBdr>
          <w:divsChild>
            <w:div w:id="1920745595">
              <w:marLeft w:val="0"/>
              <w:marRight w:val="0"/>
              <w:marTop w:val="0"/>
              <w:marBottom w:val="0"/>
              <w:divBdr>
                <w:top w:val="none" w:sz="0" w:space="0" w:color="auto"/>
                <w:left w:val="none" w:sz="0" w:space="0" w:color="auto"/>
                <w:bottom w:val="none" w:sz="0" w:space="0" w:color="auto"/>
                <w:right w:val="none" w:sz="0" w:space="0" w:color="auto"/>
              </w:divBdr>
            </w:div>
          </w:divsChild>
        </w:div>
        <w:div w:id="1203788016">
          <w:marLeft w:val="0"/>
          <w:marRight w:val="0"/>
          <w:marTop w:val="120"/>
          <w:marBottom w:val="120"/>
          <w:divBdr>
            <w:top w:val="none" w:sz="0" w:space="0" w:color="auto"/>
            <w:left w:val="none" w:sz="0" w:space="0" w:color="auto"/>
            <w:bottom w:val="none" w:sz="0" w:space="0" w:color="auto"/>
            <w:right w:val="none" w:sz="0" w:space="0" w:color="auto"/>
          </w:divBdr>
          <w:divsChild>
            <w:div w:id="51466521">
              <w:marLeft w:val="0"/>
              <w:marRight w:val="0"/>
              <w:marTop w:val="0"/>
              <w:marBottom w:val="0"/>
              <w:divBdr>
                <w:top w:val="none" w:sz="0" w:space="0" w:color="auto"/>
                <w:left w:val="none" w:sz="0" w:space="0" w:color="auto"/>
                <w:bottom w:val="none" w:sz="0" w:space="0" w:color="auto"/>
                <w:right w:val="none" w:sz="0" w:space="0" w:color="auto"/>
              </w:divBdr>
            </w:div>
          </w:divsChild>
        </w:div>
        <w:div w:id="1298338733">
          <w:marLeft w:val="0"/>
          <w:marRight w:val="0"/>
          <w:marTop w:val="120"/>
          <w:marBottom w:val="120"/>
          <w:divBdr>
            <w:top w:val="none" w:sz="0" w:space="0" w:color="auto"/>
            <w:left w:val="none" w:sz="0" w:space="0" w:color="auto"/>
            <w:bottom w:val="none" w:sz="0" w:space="0" w:color="auto"/>
            <w:right w:val="none" w:sz="0" w:space="0" w:color="auto"/>
          </w:divBdr>
          <w:divsChild>
            <w:div w:id="149031258">
              <w:marLeft w:val="0"/>
              <w:marRight w:val="0"/>
              <w:marTop w:val="0"/>
              <w:marBottom w:val="0"/>
              <w:divBdr>
                <w:top w:val="none" w:sz="0" w:space="0" w:color="auto"/>
                <w:left w:val="none" w:sz="0" w:space="0" w:color="auto"/>
                <w:bottom w:val="none" w:sz="0" w:space="0" w:color="auto"/>
                <w:right w:val="none" w:sz="0" w:space="0" w:color="auto"/>
              </w:divBdr>
            </w:div>
          </w:divsChild>
        </w:div>
        <w:div w:id="568927596">
          <w:marLeft w:val="0"/>
          <w:marRight w:val="0"/>
          <w:marTop w:val="120"/>
          <w:marBottom w:val="120"/>
          <w:divBdr>
            <w:top w:val="none" w:sz="0" w:space="0" w:color="auto"/>
            <w:left w:val="none" w:sz="0" w:space="0" w:color="auto"/>
            <w:bottom w:val="none" w:sz="0" w:space="0" w:color="auto"/>
            <w:right w:val="none" w:sz="0" w:space="0" w:color="auto"/>
          </w:divBdr>
          <w:divsChild>
            <w:div w:id="1845783110">
              <w:marLeft w:val="0"/>
              <w:marRight w:val="0"/>
              <w:marTop w:val="0"/>
              <w:marBottom w:val="0"/>
              <w:divBdr>
                <w:top w:val="none" w:sz="0" w:space="0" w:color="auto"/>
                <w:left w:val="none" w:sz="0" w:space="0" w:color="auto"/>
                <w:bottom w:val="none" w:sz="0" w:space="0" w:color="auto"/>
                <w:right w:val="none" w:sz="0" w:space="0" w:color="auto"/>
              </w:divBdr>
            </w:div>
          </w:divsChild>
        </w:div>
        <w:div w:id="2028213557">
          <w:marLeft w:val="0"/>
          <w:marRight w:val="0"/>
          <w:marTop w:val="120"/>
          <w:marBottom w:val="120"/>
          <w:divBdr>
            <w:top w:val="none" w:sz="0" w:space="0" w:color="auto"/>
            <w:left w:val="none" w:sz="0" w:space="0" w:color="auto"/>
            <w:bottom w:val="none" w:sz="0" w:space="0" w:color="auto"/>
            <w:right w:val="none" w:sz="0" w:space="0" w:color="auto"/>
          </w:divBdr>
          <w:divsChild>
            <w:div w:id="1128084530">
              <w:marLeft w:val="0"/>
              <w:marRight w:val="0"/>
              <w:marTop w:val="0"/>
              <w:marBottom w:val="0"/>
              <w:divBdr>
                <w:top w:val="none" w:sz="0" w:space="0" w:color="auto"/>
                <w:left w:val="none" w:sz="0" w:space="0" w:color="auto"/>
                <w:bottom w:val="none" w:sz="0" w:space="0" w:color="auto"/>
                <w:right w:val="none" w:sz="0" w:space="0" w:color="auto"/>
              </w:divBdr>
            </w:div>
          </w:divsChild>
        </w:div>
        <w:div w:id="885683272">
          <w:marLeft w:val="0"/>
          <w:marRight w:val="0"/>
          <w:marTop w:val="120"/>
          <w:marBottom w:val="120"/>
          <w:divBdr>
            <w:top w:val="none" w:sz="0" w:space="0" w:color="auto"/>
            <w:left w:val="none" w:sz="0" w:space="0" w:color="auto"/>
            <w:bottom w:val="none" w:sz="0" w:space="0" w:color="auto"/>
            <w:right w:val="none" w:sz="0" w:space="0" w:color="auto"/>
          </w:divBdr>
          <w:divsChild>
            <w:div w:id="309871876">
              <w:marLeft w:val="0"/>
              <w:marRight w:val="0"/>
              <w:marTop w:val="0"/>
              <w:marBottom w:val="0"/>
              <w:divBdr>
                <w:top w:val="none" w:sz="0" w:space="0" w:color="auto"/>
                <w:left w:val="none" w:sz="0" w:space="0" w:color="auto"/>
                <w:bottom w:val="none" w:sz="0" w:space="0" w:color="auto"/>
                <w:right w:val="none" w:sz="0" w:space="0" w:color="auto"/>
              </w:divBdr>
            </w:div>
          </w:divsChild>
        </w:div>
        <w:div w:id="1131097466">
          <w:marLeft w:val="0"/>
          <w:marRight w:val="0"/>
          <w:marTop w:val="120"/>
          <w:marBottom w:val="120"/>
          <w:divBdr>
            <w:top w:val="none" w:sz="0" w:space="0" w:color="auto"/>
            <w:left w:val="none" w:sz="0" w:space="0" w:color="auto"/>
            <w:bottom w:val="none" w:sz="0" w:space="0" w:color="auto"/>
            <w:right w:val="none" w:sz="0" w:space="0" w:color="auto"/>
          </w:divBdr>
          <w:divsChild>
            <w:div w:id="633295182">
              <w:marLeft w:val="0"/>
              <w:marRight w:val="0"/>
              <w:marTop w:val="0"/>
              <w:marBottom w:val="0"/>
              <w:divBdr>
                <w:top w:val="none" w:sz="0" w:space="0" w:color="auto"/>
                <w:left w:val="none" w:sz="0" w:space="0" w:color="auto"/>
                <w:bottom w:val="none" w:sz="0" w:space="0" w:color="auto"/>
                <w:right w:val="none" w:sz="0" w:space="0" w:color="auto"/>
              </w:divBdr>
            </w:div>
          </w:divsChild>
        </w:div>
        <w:div w:id="1927761961">
          <w:marLeft w:val="0"/>
          <w:marRight w:val="0"/>
          <w:marTop w:val="120"/>
          <w:marBottom w:val="120"/>
          <w:divBdr>
            <w:top w:val="none" w:sz="0" w:space="0" w:color="auto"/>
            <w:left w:val="none" w:sz="0" w:space="0" w:color="auto"/>
            <w:bottom w:val="none" w:sz="0" w:space="0" w:color="auto"/>
            <w:right w:val="none" w:sz="0" w:space="0" w:color="auto"/>
          </w:divBdr>
          <w:divsChild>
            <w:div w:id="853614991">
              <w:marLeft w:val="0"/>
              <w:marRight w:val="0"/>
              <w:marTop w:val="0"/>
              <w:marBottom w:val="0"/>
              <w:divBdr>
                <w:top w:val="none" w:sz="0" w:space="0" w:color="auto"/>
                <w:left w:val="none" w:sz="0" w:space="0" w:color="auto"/>
                <w:bottom w:val="none" w:sz="0" w:space="0" w:color="auto"/>
                <w:right w:val="none" w:sz="0" w:space="0" w:color="auto"/>
              </w:divBdr>
            </w:div>
          </w:divsChild>
        </w:div>
        <w:div w:id="666254270">
          <w:marLeft w:val="0"/>
          <w:marRight w:val="0"/>
          <w:marTop w:val="120"/>
          <w:marBottom w:val="120"/>
          <w:divBdr>
            <w:top w:val="none" w:sz="0" w:space="0" w:color="auto"/>
            <w:left w:val="none" w:sz="0" w:space="0" w:color="auto"/>
            <w:bottom w:val="none" w:sz="0" w:space="0" w:color="auto"/>
            <w:right w:val="none" w:sz="0" w:space="0" w:color="auto"/>
          </w:divBdr>
          <w:divsChild>
            <w:div w:id="1402865842">
              <w:marLeft w:val="0"/>
              <w:marRight w:val="0"/>
              <w:marTop w:val="0"/>
              <w:marBottom w:val="0"/>
              <w:divBdr>
                <w:top w:val="none" w:sz="0" w:space="0" w:color="auto"/>
                <w:left w:val="none" w:sz="0" w:space="0" w:color="auto"/>
                <w:bottom w:val="none" w:sz="0" w:space="0" w:color="auto"/>
                <w:right w:val="none" w:sz="0" w:space="0" w:color="auto"/>
              </w:divBdr>
            </w:div>
          </w:divsChild>
        </w:div>
        <w:div w:id="1020353134">
          <w:marLeft w:val="0"/>
          <w:marRight w:val="0"/>
          <w:marTop w:val="120"/>
          <w:marBottom w:val="120"/>
          <w:divBdr>
            <w:top w:val="none" w:sz="0" w:space="0" w:color="auto"/>
            <w:left w:val="none" w:sz="0" w:space="0" w:color="auto"/>
            <w:bottom w:val="none" w:sz="0" w:space="0" w:color="auto"/>
            <w:right w:val="none" w:sz="0" w:space="0" w:color="auto"/>
          </w:divBdr>
          <w:divsChild>
            <w:div w:id="1900943183">
              <w:marLeft w:val="0"/>
              <w:marRight w:val="0"/>
              <w:marTop w:val="0"/>
              <w:marBottom w:val="0"/>
              <w:divBdr>
                <w:top w:val="none" w:sz="0" w:space="0" w:color="auto"/>
                <w:left w:val="none" w:sz="0" w:space="0" w:color="auto"/>
                <w:bottom w:val="none" w:sz="0" w:space="0" w:color="auto"/>
                <w:right w:val="none" w:sz="0" w:space="0" w:color="auto"/>
              </w:divBdr>
            </w:div>
          </w:divsChild>
        </w:div>
        <w:div w:id="770975319">
          <w:marLeft w:val="0"/>
          <w:marRight w:val="0"/>
          <w:marTop w:val="120"/>
          <w:marBottom w:val="120"/>
          <w:divBdr>
            <w:top w:val="none" w:sz="0" w:space="0" w:color="auto"/>
            <w:left w:val="none" w:sz="0" w:space="0" w:color="auto"/>
            <w:bottom w:val="none" w:sz="0" w:space="0" w:color="auto"/>
            <w:right w:val="none" w:sz="0" w:space="0" w:color="auto"/>
          </w:divBdr>
          <w:divsChild>
            <w:div w:id="1509753407">
              <w:marLeft w:val="0"/>
              <w:marRight w:val="0"/>
              <w:marTop w:val="0"/>
              <w:marBottom w:val="0"/>
              <w:divBdr>
                <w:top w:val="none" w:sz="0" w:space="0" w:color="auto"/>
                <w:left w:val="none" w:sz="0" w:space="0" w:color="auto"/>
                <w:bottom w:val="none" w:sz="0" w:space="0" w:color="auto"/>
                <w:right w:val="none" w:sz="0" w:space="0" w:color="auto"/>
              </w:divBdr>
            </w:div>
          </w:divsChild>
        </w:div>
        <w:div w:id="2055082894">
          <w:marLeft w:val="0"/>
          <w:marRight w:val="0"/>
          <w:marTop w:val="120"/>
          <w:marBottom w:val="120"/>
          <w:divBdr>
            <w:top w:val="none" w:sz="0" w:space="0" w:color="auto"/>
            <w:left w:val="none" w:sz="0" w:space="0" w:color="auto"/>
            <w:bottom w:val="none" w:sz="0" w:space="0" w:color="auto"/>
            <w:right w:val="none" w:sz="0" w:space="0" w:color="auto"/>
          </w:divBdr>
          <w:divsChild>
            <w:div w:id="2058820693">
              <w:marLeft w:val="0"/>
              <w:marRight w:val="0"/>
              <w:marTop w:val="0"/>
              <w:marBottom w:val="0"/>
              <w:divBdr>
                <w:top w:val="none" w:sz="0" w:space="0" w:color="auto"/>
                <w:left w:val="none" w:sz="0" w:space="0" w:color="auto"/>
                <w:bottom w:val="none" w:sz="0" w:space="0" w:color="auto"/>
                <w:right w:val="none" w:sz="0" w:space="0" w:color="auto"/>
              </w:divBdr>
            </w:div>
          </w:divsChild>
        </w:div>
        <w:div w:id="1339383505">
          <w:marLeft w:val="0"/>
          <w:marRight w:val="0"/>
          <w:marTop w:val="120"/>
          <w:marBottom w:val="120"/>
          <w:divBdr>
            <w:top w:val="none" w:sz="0" w:space="0" w:color="auto"/>
            <w:left w:val="none" w:sz="0" w:space="0" w:color="auto"/>
            <w:bottom w:val="none" w:sz="0" w:space="0" w:color="auto"/>
            <w:right w:val="none" w:sz="0" w:space="0" w:color="auto"/>
          </w:divBdr>
          <w:divsChild>
            <w:div w:id="1251694163">
              <w:marLeft w:val="0"/>
              <w:marRight w:val="0"/>
              <w:marTop w:val="0"/>
              <w:marBottom w:val="0"/>
              <w:divBdr>
                <w:top w:val="none" w:sz="0" w:space="0" w:color="auto"/>
                <w:left w:val="none" w:sz="0" w:space="0" w:color="auto"/>
                <w:bottom w:val="none" w:sz="0" w:space="0" w:color="auto"/>
                <w:right w:val="none" w:sz="0" w:space="0" w:color="auto"/>
              </w:divBdr>
            </w:div>
          </w:divsChild>
        </w:div>
        <w:div w:id="138378054">
          <w:marLeft w:val="0"/>
          <w:marRight w:val="0"/>
          <w:marTop w:val="120"/>
          <w:marBottom w:val="120"/>
          <w:divBdr>
            <w:top w:val="none" w:sz="0" w:space="0" w:color="auto"/>
            <w:left w:val="none" w:sz="0" w:space="0" w:color="auto"/>
            <w:bottom w:val="none" w:sz="0" w:space="0" w:color="auto"/>
            <w:right w:val="none" w:sz="0" w:space="0" w:color="auto"/>
          </w:divBdr>
          <w:divsChild>
            <w:div w:id="747390250">
              <w:marLeft w:val="0"/>
              <w:marRight w:val="0"/>
              <w:marTop w:val="0"/>
              <w:marBottom w:val="0"/>
              <w:divBdr>
                <w:top w:val="none" w:sz="0" w:space="0" w:color="auto"/>
                <w:left w:val="none" w:sz="0" w:space="0" w:color="auto"/>
                <w:bottom w:val="none" w:sz="0" w:space="0" w:color="auto"/>
                <w:right w:val="none" w:sz="0" w:space="0" w:color="auto"/>
              </w:divBdr>
            </w:div>
          </w:divsChild>
        </w:div>
        <w:div w:id="1163620252">
          <w:marLeft w:val="0"/>
          <w:marRight w:val="0"/>
          <w:marTop w:val="120"/>
          <w:marBottom w:val="120"/>
          <w:divBdr>
            <w:top w:val="none" w:sz="0" w:space="0" w:color="auto"/>
            <w:left w:val="none" w:sz="0" w:space="0" w:color="auto"/>
            <w:bottom w:val="none" w:sz="0" w:space="0" w:color="auto"/>
            <w:right w:val="none" w:sz="0" w:space="0" w:color="auto"/>
          </w:divBdr>
          <w:divsChild>
            <w:div w:id="1596356188">
              <w:marLeft w:val="0"/>
              <w:marRight w:val="0"/>
              <w:marTop w:val="0"/>
              <w:marBottom w:val="0"/>
              <w:divBdr>
                <w:top w:val="none" w:sz="0" w:space="0" w:color="auto"/>
                <w:left w:val="none" w:sz="0" w:space="0" w:color="auto"/>
                <w:bottom w:val="none" w:sz="0" w:space="0" w:color="auto"/>
                <w:right w:val="none" w:sz="0" w:space="0" w:color="auto"/>
              </w:divBdr>
            </w:div>
          </w:divsChild>
        </w:div>
        <w:div w:id="1063022265">
          <w:marLeft w:val="0"/>
          <w:marRight w:val="0"/>
          <w:marTop w:val="120"/>
          <w:marBottom w:val="120"/>
          <w:divBdr>
            <w:top w:val="none" w:sz="0" w:space="0" w:color="auto"/>
            <w:left w:val="none" w:sz="0" w:space="0" w:color="auto"/>
            <w:bottom w:val="none" w:sz="0" w:space="0" w:color="auto"/>
            <w:right w:val="none" w:sz="0" w:space="0" w:color="auto"/>
          </w:divBdr>
          <w:divsChild>
            <w:div w:id="1637105336">
              <w:marLeft w:val="0"/>
              <w:marRight w:val="0"/>
              <w:marTop w:val="0"/>
              <w:marBottom w:val="0"/>
              <w:divBdr>
                <w:top w:val="none" w:sz="0" w:space="0" w:color="auto"/>
                <w:left w:val="none" w:sz="0" w:space="0" w:color="auto"/>
                <w:bottom w:val="none" w:sz="0" w:space="0" w:color="auto"/>
                <w:right w:val="none" w:sz="0" w:space="0" w:color="auto"/>
              </w:divBdr>
            </w:div>
          </w:divsChild>
        </w:div>
        <w:div w:id="1183133968">
          <w:marLeft w:val="0"/>
          <w:marRight w:val="0"/>
          <w:marTop w:val="120"/>
          <w:marBottom w:val="120"/>
          <w:divBdr>
            <w:top w:val="none" w:sz="0" w:space="0" w:color="auto"/>
            <w:left w:val="none" w:sz="0" w:space="0" w:color="auto"/>
            <w:bottom w:val="none" w:sz="0" w:space="0" w:color="auto"/>
            <w:right w:val="none" w:sz="0" w:space="0" w:color="auto"/>
          </w:divBdr>
          <w:divsChild>
            <w:div w:id="1358921418">
              <w:marLeft w:val="0"/>
              <w:marRight w:val="0"/>
              <w:marTop w:val="0"/>
              <w:marBottom w:val="0"/>
              <w:divBdr>
                <w:top w:val="none" w:sz="0" w:space="0" w:color="auto"/>
                <w:left w:val="none" w:sz="0" w:space="0" w:color="auto"/>
                <w:bottom w:val="none" w:sz="0" w:space="0" w:color="auto"/>
                <w:right w:val="none" w:sz="0" w:space="0" w:color="auto"/>
              </w:divBdr>
            </w:div>
          </w:divsChild>
        </w:div>
        <w:div w:id="1671251294">
          <w:marLeft w:val="0"/>
          <w:marRight w:val="0"/>
          <w:marTop w:val="120"/>
          <w:marBottom w:val="120"/>
          <w:divBdr>
            <w:top w:val="none" w:sz="0" w:space="0" w:color="auto"/>
            <w:left w:val="none" w:sz="0" w:space="0" w:color="auto"/>
            <w:bottom w:val="none" w:sz="0" w:space="0" w:color="auto"/>
            <w:right w:val="none" w:sz="0" w:space="0" w:color="auto"/>
          </w:divBdr>
          <w:divsChild>
            <w:div w:id="1510371629">
              <w:marLeft w:val="0"/>
              <w:marRight w:val="0"/>
              <w:marTop w:val="0"/>
              <w:marBottom w:val="0"/>
              <w:divBdr>
                <w:top w:val="none" w:sz="0" w:space="0" w:color="auto"/>
                <w:left w:val="none" w:sz="0" w:space="0" w:color="auto"/>
                <w:bottom w:val="none" w:sz="0" w:space="0" w:color="auto"/>
                <w:right w:val="none" w:sz="0" w:space="0" w:color="auto"/>
              </w:divBdr>
            </w:div>
          </w:divsChild>
        </w:div>
        <w:div w:id="373895290">
          <w:marLeft w:val="0"/>
          <w:marRight w:val="0"/>
          <w:marTop w:val="120"/>
          <w:marBottom w:val="120"/>
          <w:divBdr>
            <w:top w:val="none" w:sz="0" w:space="0" w:color="auto"/>
            <w:left w:val="none" w:sz="0" w:space="0" w:color="auto"/>
            <w:bottom w:val="none" w:sz="0" w:space="0" w:color="auto"/>
            <w:right w:val="none" w:sz="0" w:space="0" w:color="auto"/>
          </w:divBdr>
          <w:divsChild>
            <w:div w:id="1194424215">
              <w:marLeft w:val="0"/>
              <w:marRight w:val="0"/>
              <w:marTop w:val="0"/>
              <w:marBottom w:val="0"/>
              <w:divBdr>
                <w:top w:val="none" w:sz="0" w:space="0" w:color="auto"/>
                <w:left w:val="none" w:sz="0" w:space="0" w:color="auto"/>
                <w:bottom w:val="none" w:sz="0" w:space="0" w:color="auto"/>
                <w:right w:val="none" w:sz="0" w:space="0" w:color="auto"/>
              </w:divBdr>
            </w:div>
          </w:divsChild>
        </w:div>
        <w:div w:id="1481577666">
          <w:marLeft w:val="0"/>
          <w:marRight w:val="0"/>
          <w:marTop w:val="120"/>
          <w:marBottom w:val="120"/>
          <w:divBdr>
            <w:top w:val="none" w:sz="0" w:space="0" w:color="auto"/>
            <w:left w:val="none" w:sz="0" w:space="0" w:color="auto"/>
            <w:bottom w:val="none" w:sz="0" w:space="0" w:color="auto"/>
            <w:right w:val="none" w:sz="0" w:space="0" w:color="auto"/>
          </w:divBdr>
          <w:divsChild>
            <w:div w:id="1602689148">
              <w:marLeft w:val="0"/>
              <w:marRight w:val="0"/>
              <w:marTop w:val="0"/>
              <w:marBottom w:val="0"/>
              <w:divBdr>
                <w:top w:val="none" w:sz="0" w:space="0" w:color="auto"/>
                <w:left w:val="none" w:sz="0" w:space="0" w:color="auto"/>
                <w:bottom w:val="none" w:sz="0" w:space="0" w:color="auto"/>
                <w:right w:val="none" w:sz="0" w:space="0" w:color="auto"/>
              </w:divBdr>
            </w:div>
          </w:divsChild>
        </w:div>
        <w:div w:id="1836527826">
          <w:marLeft w:val="0"/>
          <w:marRight w:val="0"/>
          <w:marTop w:val="120"/>
          <w:marBottom w:val="120"/>
          <w:divBdr>
            <w:top w:val="none" w:sz="0" w:space="0" w:color="auto"/>
            <w:left w:val="none" w:sz="0" w:space="0" w:color="auto"/>
            <w:bottom w:val="none" w:sz="0" w:space="0" w:color="auto"/>
            <w:right w:val="none" w:sz="0" w:space="0" w:color="auto"/>
          </w:divBdr>
          <w:divsChild>
            <w:div w:id="1921329031">
              <w:marLeft w:val="0"/>
              <w:marRight w:val="0"/>
              <w:marTop w:val="0"/>
              <w:marBottom w:val="0"/>
              <w:divBdr>
                <w:top w:val="none" w:sz="0" w:space="0" w:color="auto"/>
                <w:left w:val="none" w:sz="0" w:space="0" w:color="auto"/>
                <w:bottom w:val="none" w:sz="0" w:space="0" w:color="auto"/>
                <w:right w:val="none" w:sz="0" w:space="0" w:color="auto"/>
              </w:divBdr>
            </w:div>
          </w:divsChild>
        </w:div>
        <w:div w:id="197357871">
          <w:marLeft w:val="0"/>
          <w:marRight w:val="0"/>
          <w:marTop w:val="120"/>
          <w:marBottom w:val="120"/>
          <w:divBdr>
            <w:top w:val="none" w:sz="0" w:space="0" w:color="auto"/>
            <w:left w:val="none" w:sz="0" w:space="0" w:color="auto"/>
            <w:bottom w:val="none" w:sz="0" w:space="0" w:color="auto"/>
            <w:right w:val="none" w:sz="0" w:space="0" w:color="auto"/>
          </w:divBdr>
          <w:divsChild>
            <w:div w:id="191458615">
              <w:marLeft w:val="0"/>
              <w:marRight w:val="0"/>
              <w:marTop w:val="0"/>
              <w:marBottom w:val="0"/>
              <w:divBdr>
                <w:top w:val="none" w:sz="0" w:space="0" w:color="auto"/>
                <w:left w:val="none" w:sz="0" w:space="0" w:color="auto"/>
                <w:bottom w:val="none" w:sz="0" w:space="0" w:color="auto"/>
                <w:right w:val="none" w:sz="0" w:space="0" w:color="auto"/>
              </w:divBdr>
            </w:div>
          </w:divsChild>
        </w:div>
        <w:div w:id="953556914">
          <w:marLeft w:val="0"/>
          <w:marRight w:val="0"/>
          <w:marTop w:val="120"/>
          <w:marBottom w:val="120"/>
          <w:divBdr>
            <w:top w:val="none" w:sz="0" w:space="0" w:color="auto"/>
            <w:left w:val="none" w:sz="0" w:space="0" w:color="auto"/>
            <w:bottom w:val="none" w:sz="0" w:space="0" w:color="auto"/>
            <w:right w:val="none" w:sz="0" w:space="0" w:color="auto"/>
          </w:divBdr>
          <w:divsChild>
            <w:div w:id="1416976448">
              <w:marLeft w:val="0"/>
              <w:marRight w:val="0"/>
              <w:marTop w:val="0"/>
              <w:marBottom w:val="0"/>
              <w:divBdr>
                <w:top w:val="none" w:sz="0" w:space="0" w:color="auto"/>
                <w:left w:val="none" w:sz="0" w:space="0" w:color="auto"/>
                <w:bottom w:val="none" w:sz="0" w:space="0" w:color="auto"/>
                <w:right w:val="none" w:sz="0" w:space="0" w:color="auto"/>
              </w:divBdr>
            </w:div>
          </w:divsChild>
        </w:div>
        <w:div w:id="1013722303">
          <w:marLeft w:val="0"/>
          <w:marRight w:val="0"/>
          <w:marTop w:val="120"/>
          <w:marBottom w:val="120"/>
          <w:divBdr>
            <w:top w:val="none" w:sz="0" w:space="0" w:color="auto"/>
            <w:left w:val="none" w:sz="0" w:space="0" w:color="auto"/>
            <w:bottom w:val="none" w:sz="0" w:space="0" w:color="auto"/>
            <w:right w:val="none" w:sz="0" w:space="0" w:color="auto"/>
          </w:divBdr>
          <w:divsChild>
            <w:div w:id="2069105596">
              <w:marLeft w:val="0"/>
              <w:marRight w:val="0"/>
              <w:marTop w:val="0"/>
              <w:marBottom w:val="0"/>
              <w:divBdr>
                <w:top w:val="none" w:sz="0" w:space="0" w:color="auto"/>
                <w:left w:val="none" w:sz="0" w:space="0" w:color="auto"/>
                <w:bottom w:val="none" w:sz="0" w:space="0" w:color="auto"/>
                <w:right w:val="none" w:sz="0" w:space="0" w:color="auto"/>
              </w:divBdr>
            </w:div>
          </w:divsChild>
        </w:div>
        <w:div w:id="1327248490">
          <w:marLeft w:val="0"/>
          <w:marRight w:val="0"/>
          <w:marTop w:val="120"/>
          <w:marBottom w:val="120"/>
          <w:divBdr>
            <w:top w:val="none" w:sz="0" w:space="0" w:color="auto"/>
            <w:left w:val="none" w:sz="0" w:space="0" w:color="auto"/>
            <w:bottom w:val="none" w:sz="0" w:space="0" w:color="auto"/>
            <w:right w:val="none" w:sz="0" w:space="0" w:color="auto"/>
          </w:divBdr>
          <w:divsChild>
            <w:div w:id="499125091">
              <w:marLeft w:val="0"/>
              <w:marRight w:val="0"/>
              <w:marTop w:val="0"/>
              <w:marBottom w:val="0"/>
              <w:divBdr>
                <w:top w:val="none" w:sz="0" w:space="0" w:color="auto"/>
                <w:left w:val="none" w:sz="0" w:space="0" w:color="auto"/>
                <w:bottom w:val="none" w:sz="0" w:space="0" w:color="auto"/>
                <w:right w:val="none" w:sz="0" w:space="0" w:color="auto"/>
              </w:divBdr>
            </w:div>
          </w:divsChild>
        </w:div>
        <w:div w:id="1180310360">
          <w:marLeft w:val="0"/>
          <w:marRight w:val="0"/>
          <w:marTop w:val="120"/>
          <w:marBottom w:val="120"/>
          <w:divBdr>
            <w:top w:val="none" w:sz="0" w:space="0" w:color="auto"/>
            <w:left w:val="none" w:sz="0" w:space="0" w:color="auto"/>
            <w:bottom w:val="none" w:sz="0" w:space="0" w:color="auto"/>
            <w:right w:val="none" w:sz="0" w:space="0" w:color="auto"/>
          </w:divBdr>
          <w:divsChild>
            <w:div w:id="1346639105">
              <w:marLeft w:val="0"/>
              <w:marRight w:val="0"/>
              <w:marTop w:val="0"/>
              <w:marBottom w:val="0"/>
              <w:divBdr>
                <w:top w:val="none" w:sz="0" w:space="0" w:color="auto"/>
                <w:left w:val="none" w:sz="0" w:space="0" w:color="auto"/>
                <w:bottom w:val="none" w:sz="0" w:space="0" w:color="auto"/>
                <w:right w:val="none" w:sz="0" w:space="0" w:color="auto"/>
              </w:divBdr>
            </w:div>
          </w:divsChild>
        </w:div>
        <w:div w:id="968588995">
          <w:marLeft w:val="0"/>
          <w:marRight w:val="0"/>
          <w:marTop w:val="120"/>
          <w:marBottom w:val="120"/>
          <w:divBdr>
            <w:top w:val="none" w:sz="0" w:space="0" w:color="auto"/>
            <w:left w:val="none" w:sz="0" w:space="0" w:color="auto"/>
            <w:bottom w:val="none" w:sz="0" w:space="0" w:color="auto"/>
            <w:right w:val="none" w:sz="0" w:space="0" w:color="auto"/>
          </w:divBdr>
          <w:divsChild>
            <w:div w:id="559753617">
              <w:marLeft w:val="0"/>
              <w:marRight w:val="0"/>
              <w:marTop w:val="0"/>
              <w:marBottom w:val="0"/>
              <w:divBdr>
                <w:top w:val="none" w:sz="0" w:space="0" w:color="auto"/>
                <w:left w:val="none" w:sz="0" w:space="0" w:color="auto"/>
                <w:bottom w:val="none" w:sz="0" w:space="0" w:color="auto"/>
                <w:right w:val="none" w:sz="0" w:space="0" w:color="auto"/>
              </w:divBdr>
            </w:div>
          </w:divsChild>
        </w:div>
        <w:div w:id="555167132">
          <w:marLeft w:val="0"/>
          <w:marRight w:val="0"/>
          <w:marTop w:val="120"/>
          <w:marBottom w:val="120"/>
          <w:divBdr>
            <w:top w:val="none" w:sz="0" w:space="0" w:color="auto"/>
            <w:left w:val="none" w:sz="0" w:space="0" w:color="auto"/>
            <w:bottom w:val="none" w:sz="0" w:space="0" w:color="auto"/>
            <w:right w:val="none" w:sz="0" w:space="0" w:color="auto"/>
          </w:divBdr>
          <w:divsChild>
            <w:div w:id="696345374">
              <w:marLeft w:val="0"/>
              <w:marRight w:val="0"/>
              <w:marTop w:val="0"/>
              <w:marBottom w:val="0"/>
              <w:divBdr>
                <w:top w:val="none" w:sz="0" w:space="0" w:color="auto"/>
                <w:left w:val="none" w:sz="0" w:space="0" w:color="auto"/>
                <w:bottom w:val="none" w:sz="0" w:space="0" w:color="auto"/>
                <w:right w:val="none" w:sz="0" w:space="0" w:color="auto"/>
              </w:divBdr>
            </w:div>
          </w:divsChild>
        </w:div>
        <w:div w:id="1044870221">
          <w:marLeft w:val="0"/>
          <w:marRight w:val="0"/>
          <w:marTop w:val="120"/>
          <w:marBottom w:val="120"/>
          <w:divBdr>
            <w:top w:val="none" w:sz="0" w:space="0" w:color="auto"/>
            <w:left w:val="none" w:sz="0" w:space="0" w:color="auto"/>
            <w:bottom w:val="none" w:sz="0" w:space="0" w:color="auto"/>
            <w:right w:val="none" w:sz="0" w:space="0" w:color="auto"/>
          </w:divBdr>
          <w:divsChild>
            <w:div w:id="1158423669">
              <w:marLeft w:val="0"/>
              <w:marRight w:val="0"/>
              <w:marTop w:val="0"/>
              <w:marBottom w:val="0"/>
              <w:divBdr>
                <w:top w:val="none" w:sz="0" w:space="0" w:color="auto"/>
                <w:left w:val="none" w:sz="0" w:space="0" w:color="auto"/>
                <w:bottom w:val="none" w:sz="0" w:space="0" w:color="auto"/>
                <w:right w:val="none" w:sz="0" w:space="0" w:color="auto"/>
              </w:divBdr>
            </w:div>
          </w:divsChild>
        </w:div>
        <w:div w:id="562637376">
          <w:marLeft w:val="0"/>
          <w:marRight w:val="0"/>
          <w:marTop w:val="120"/>
          <w:marBottom w:val="120"/>
          <w:divBdr>
            <w:top w:val="none" w:sz="0" w:space="0" w:color="auto"/>
            <w:left w:val="none" w:sz="0" w:space="0" w:color="auto"/>
            <w:bottom w:val="none" w:sz="0" w:space="0" w:color="auto"/>
            <w:right w:val="none" w:sz="0" w:space="0" w:color="auto"/>
          </w:divBdr>
          <w:divsChild>
            <w:div w:id="1170288851">
              <w:marLeft w:val="0"/>
              <w:marRight w:val="0"/>
              <w:marTop w:val="0"/>
              <w:marBottom w:val="0"/>
              <w:divBdr>
                <w:top w:val="none" w:sz="0" w:space="0" w:color="auto"/>
                <w:left w:val="none" w:sz="0" w:space="0" w:color="auto"/>
                <w:bottom w:val="none" w:sz="0" w:space="0" w:color="auto"/>
                <w:right w:val="none" w:sz="0" w:space="0" w:color="auto"/>
              </w:divBdr>
            </w:div>
          </w:divsChild>
        </w:div>
        <w:div w:id="365763370">
          <w:marLeft w:val="0"/>
          <w:marRight w:val="0"/>
          <w:marTop w:val="120"/>
          <w:marBottom w:val="120"/>
          <w:divBdr>
            <w:top w:val="none" w:sz="0" w:space="0" w:color="auto"/>
            <w:left w:val="none" w:sz="0" w:space="0" w:color="auto"/>
            <w:bottom w:val="none" w:sz="0" w:space="0" w:color="auto"/>
            <w:right w:val="none" w:sz="0" w:space="0" w:color="auto"/>
          </w:divBdr>
          <w:divsChild>
            <w:div w:id="12734427">
              <w:marLeft w:val="0"/>
              <w:marRight w:val="0"/>
              <w:marTop w:val="0"/>
              <w:marBottom w:val="0"/>
              <w:divBdr>
                <w:top w:val="none" w:sz="0" w:space="0" w:color="auto"/>
                <w:left w:val="none" w:sz="0" w:space="0" w:color="auto"/>
                <w:bottom w:val="none" w:sz="0" w:space="0" w:color="auto"/>
                <w:right w:val="none" w:sz="0" w:space="0" w:color="auto"/>
              </w:divBdr>
            </w:div>
          </w:divsChild>
        </w:div>
        <w:div w:id="1172179168">
          <w:marLeft w:val="0"/>
          <w:marRight w:val="0"/>
          <w:marTop w:val="120"/>
          <w:marBottom w:val="120"/>
          <w:divBdr>
            <w:top w:val="none" w:sz="0" w:space="0" w:color="auto"/>
            <w:left w:val="none" w:sz="0" w:space="0" w:color="auto"/>
            <w:bottom w:val="none" w:sz="0" w:space="0" w:color="auto"/>
            <w:right w:val="none" w:sz="0" w:space="0" w:color="auto"/>
          </w:divBdr>
          <w:divsChild>
            <w:div w:id="584456926">
              <w:marLeft w:val="0"/>
              <w:marRight w:val="0"/>
              <w:marTop w:val="0"/>
              <w:marBottom w:val="0"/>
              <w:divBdr>
                <w:top w:val="none" w:sz="0" w:space="0" w:color="auto"/>
                <w:left w:val="none" w:sz="0" w:space="0" w:color="auto"/>
                <w:bottom w:val="none" w:sz="0" w:space="0" w:color="auto"/>
                <w:right w:val="none" w:sz="0" w:space="0" w:color="auto"/>
              </w:divBdr>
            </w:div>
          </w:divsChild>
        </w:div>
        <w:div w:id="1801652849">
          <w:marLeft w:val="0"/>
          <w:marRight w:val="0"/>
          <w:marTop w:val="120"/>
          <w:marBottom w:val="120"/>
          <w:divBdr>
            <w:top w:val="none" w:sz="0" w:space="0" w:color="auto"/>
            <w:left w:val="none" w:sz="0" w:space="0" w:color="auto"/>
            <w:bottom w:val="none" w:sz="0" w:space="0" w:color="auto"/>
            <w:right w:val="none" w:sz="0" w:space="0" w:color="auto"/>
          </w:divBdr>
          <w:divsChild>
            <w:div w:id="384524628">
              <w:marLeft w:val="0"/>
              <w:marRight w:val="0"/>
              <w:marTop w:val="0"/>
              <w:marBottom w:val="0"/>
              <w:divBdr>
                <w:top w:val="none" w:sz="0" w:space="0" w:color="auto"/>
                <w:left w:val="none" w:sz="0" w:space="0" w:color="auto"/>
                <w:bottom w:val="none" w:sz="0" w:space="0" w:color="auto"/>
                <w:right w:val="none" w:sz="0" w:space="0" w:color="auto"/>
              </w:divBdr>
            </w:div>
          </w:divsChild>
        </w:div>
        <w:div w:id="1701860938">
          <w:marLeft w:val="0"/>
          <w:marRight w:val="0"/>
          <w:marTop w:val="120"/>
          <w:marBottom w:val="120"/>
          <w:divBdr>
            <w:top w:val="none" w:sz="0" w:space="0" w:color="auto"/>
            <w:left w:val="none" w:sz="0" w:space="0" w:color="auto"/>
            <w:bottom w:val="none" w:sz="0" w:space="0" w:color="auto"/>
            <w:right w:val="none" w:sz="0" w:space="0" w:color="auto"/>
          </w:divBdr>
          <w:divsChild>
            <w:div w:id="704135685">
              <w:marLeft w:val="0"/>
              <w:marRight w:val="0"/>
              <w:marTop w:val="0"/>
              <w:marBottom w:val="0"/>
              <w:divBdr>
                <w:top w:val="none" w:sz="0" w:space="0" w:color="auto"/>
                <w:left w:val="none" w:sz="0" w:space="0" w:color="auto"/>
                <w:bottom w:val="none" w:sz="0" w:space="0" w:color="auto"/>
                <w:right w:val="none" w:sz="0" w:space="0" w:color="auto"/>
              </w:divBdr>
            </w:div>
          </w:divsChild>
        </w:div>
        <w:div w:id="79058809">
          <w:marLeft w:val="0"/>
          <w:marRight w:val="0"/>
          <w:marTop w:val="120"/>
          <w:marBottom w:val="120"/>
          <w:divBdr>
            <w:top w:val="none" w:sz="0" w:space="0" w:color="auto"/>
            <w:left w:val="none" w:sz="0" w:space="0" w:color="auto"/>
            <w:bottom w:val="none" w:sz="0" w:space="0" w:color="auto"/>
            <w:right w:val="none" w:sz="0" w:space="0" w:color="auto"/>
          </w:divBdr>
          <w:divsChild>
            <w:div w:id="2033334806">
              <w:marLeft w:val="0"/>
              <w:marRight w:val="0"/>
              <w:marTop w:val="0"/>
              <w:marBottom w:val="0"/>
              <w:divBdr>
                <w:top w:val="none" w:sz="0" w:space="0" w:color="auto"/>
                <w:left w:val="none" w:sz="0" w:space="0" w:color="auto"/>
                <w:bottom w:val="none" w:sz="0" w:space="0" w:color="auto"/>
                <w:right w:val="none" w:sz="0" w:space="0" w:color="auto"/>
              </w:divBdr>
            </w:div>
          </w:divsChild>
        </w:div>
        <w:div w:id="1454709762">
          <w:marLeft w:val="0"/>
          <w:marRight w:val="0"/>
          <w:marTop w:val="120"/>
          <w:marBottom w:val="120"/>
          <w:divBdr>
            <w:top w:val="none" w:sz="0" w:space="0" w:color="auto"/>
            <w:left w:val="none" w:sz="0" w:space="0" w:color="auto"/>
            <w:bottom w:val="none" w:sz="0" w:space="0" w:color="auto"/>
            <w:right w:val="none" w:sz="0" w:space="0" w:color="auto"/>
          </w:divBdr>
          <w:divsChild>
            <w:div w:id="1773208555">
              <w:marLeft w:val="0"/>
              <w:marRight w:val="0"/>
              <w:marTop w:val="0"/>
              <w:marBottom w:val="0"/>
              <w:divBdr>
                <w:top w:val="none" w:sz="0" w:space="0" w:color="auto"/>
                <w:left w:val="none" w:sz="0" w:space="0" w:color="auto"/>
                <w:bottom w:val="none" w:sz="0" w:space="0" w:color="auto"/>
                <w:right w:val="none" w:sz="0" w:space="0" w:color="auto"/>
              </w:divBdr>
            </w:div>
          </w:divsChild>
        </w:div>
        <w:div w:id="245656926">
          <w:marLeft w:val="0"/>
          <w:marRight w:val="0"/>
          <w:marTop w:val="120"/>
          <w:marBottom w:val="120"/>
          <w:divBdr>
            <w:top w:val="none" w:sz="0" w:space="0" w:color="auto"/>
            <w:left w:val="none" w:sz="0" w:space="0" w:color="auto"/>
            <w:bottom w:val="none" w:sz="0" w:space="0" w:color="auto"/>
            <w:right w:val="none" w:sz="0" w:space="0" w:color="auto"/>
          </w:divBdr>
          <w:divsChild>
            <w:div w:id="2011105027">
              <w:marLeft w:val="0"/>
              <w:marRight w:val="0"/>
              <w:marTop w:val="0"/>
              <w:marBottom w:val="0"/>
              <w:divBdr>
                <w:top w:val="none" w:sz="0" w:space="0" w:color="auto"/>
                <w:left w:val="none" w:sz="0" w:space="0" w:color="auto"/>
                <w:bottom w:val="none" w:sz="0" w:space="0" w:color="auto"/>
                <w:right w:val="none" w:sz="0" w:space="0" w:color="auto"/>
              </w:divBdr>
            </w:div>
          </w:divsChild>
        </w:div>
        <w:div w:id="1546983155">
          <w:marLeft w:val="0"/>
          <w:marRight w:val="0"/>
          <w:marTop w:val="120"/>
          <w:marBottom w:val="120"/>
          <w:divBdr>
            <w:top w:val="none" w:sz="0" w:space="0" w:color="auto"/>
            <w:left w:val="none" w:sz="0" w:space="0" w:color="auto"/>
            <w:bottom w:val="none" w:sz="0" w:space="0" w:color="auto"/>
            <w:right w:val="none" w:sz="0" w:space="0" w:color="auto"/>
          </w:divBdr>
          <w:divsChild>
            <w:div w:id="1730954627">
              <w:marLeft w:val="0"/>
              <w:marRight w:val="0"/>
              <w:marTop w:val="0"/>
              <w:marBottom w:val="0"/>
              <w:divBdr>
                <w:top w:val="none" w:sz="0" w:space="0" w:color="auto"/>
                <w:left w:val="none" w:sz="0" w:space="0" w:color="auto"/>
                <w:bottom w:val="none" w:sz="0" w:space="0" w:color="auto"/>
                <w:right w:val="none" w:sz="0" w:space="0" w:color="auto"/>
              </w:divBdr>
            </w:div>
          </w:divsChild>
        </w:div>
        <w:div w:id="1771897780">
          <w:marLeft w:val="0"/>
          <w:marRight w:val="0"/>
          <w:marTop w:val="120"/>
          <w:marBottom w:val="120"/>
          <w:divBdr>
            <w:top w:val="none" w:sz="0" w:space="0" w:color="auto"/>
            <w:left w:val="none" w:sz="0" w:space="0" w:color="auto"/>
            <w:bottom w:val="none" w:sz="0" w:space="0" w:color="auto"/>
            <w:right w:val="none" w:sz="0" w:space="0" w:color="auto"/>
          </w:divBdr>
          <w:divsChild>
            <w:div w:id="1799496099">
              <w:marLeft w:val="0"/>
              <w:marRight w:val="0"/>
              <w:marTop w:val="0"/>
              <w:marBottom w:val="0"/>
              <w:divBdr>
                <w:top w:val="none" w:sz="0" w:space="0" w:color="auto"/>
                <w:left w:val="none" w:sz="0" w:space="0" w:color="auto"/>
                <w:bottom w:val="none" w:sz="0" w:space="0" w:color="auto"/>
                <w:right w:val="none" w:sz="0" w:space="0" w:color="auto"/>
              </w:divBdr>
            </w:div>
          </w:divsChild>
        </w:div>
        <w:div w:id="1481465244">
          <w:marLeft w:val="0"/>
          <w:marRight w:val="0"/>
          <w:marTop w:val="120"/>
          <w:marBottom w:val="120"/>
          <w:divBdr>
            <w:top w:val="none" w:sz="0" w:space="0" w:color="auto"/>
            <w:left w:val="none" w:sz="0" w:space="0" w:color="auto"/>
            <w:bottom w:val="none" w:sz="0" w:space="0" w:color="auto"/>
            <w:right w:val="none" w:sz="0" w:space="0" w:color="auto"/>
          </w:divBdr>
          <w:divsChild>
            <w:div w:id="700788371">
              <w:marLeft w:val="0"/>
              <w:marRight w:val="0"/>
              <w:marTop w:val="0"/>
              <w:marBottom w:val="0"/>
              <w:divBdr>
                <w:top w:val="none" w:sz="0" w:space="0" w:color="auto"/>
                <w:left w:val="none" w:sz="0" w:space="0" w:color="auto"/>
                <w:bottom w:val="none" w:sz="0" w:space="0" w:color="auto"/>
                <w:right w:val="none" w:sz="0" w:space="0" w:color="auto"/>
              </w:divBdr>
            </w:div>
          </w:divsChild>
        </w:div>
        <w:div w:id="1583220249">
          <w:marLeft w:val="0"/>
          <w:marRight w:val="0"/>
          <w:marTop w:val="120"/>
          <w:marBottom w:val="120"/>
          <w:divBdr>
            <w:top w:val="none" w:sz="0" w:space="0" w:color="auto"/>
            <w:left w:val="none" w:sz="0" w:space="0" w:color="auto"/>
            <w:bottom w:val="none" w:sz="0" w:space="0" w:color="auto"/>
            <w:right w:val="none" w:sz="0" w:space="0" w:color="auto"/>
          </w:divBdr>
          <w:divsChild>
            <w:div w:id="1327249014">
              <w:marLeft w:val="0"/>
              <w:marRight w:val="0"/>
              <w:marTop w:val="0"/>
              <w:marBottom w:val="0"/>
              <w:divBdr>
                <w:top w:val="none" w:sz="0" w:space="0" w:color="auto"/>
                <w:left w:val="none" w:sz="0" w:space="0" w:color="auto"/>
                <w:bottom w:val="none" w:sz="0" w:space="0" w:color="auto"/>
                <w:right w:val="none" w:sz="0" w:space="0" w:color="auto"/>
              </w:divBdr>
            </w:div>
          </w:divsChild>
        </w:div>
        <w:div w:id="580256201">
          <w:marLeft w:val="0"/>
          <w:marRight w:val="0"/>
          <w:marTop w:val="120"/>
          <w:marBottom w:val="120"/>
          <w:divBdr>
            <w:top w:val="none" w:sz="0" w:space="0" w:color="auto"/>
            <w:left w:val="none" w:sz="0" w:space="0" w:color="auto"/>
            <w:bottom w:val="none" w:sz="0" w:space="0" w:color="auto"/>
            <w:right w:val="none" w:sz="0" w:space="0" w:color="auto"/>
          </w:divBdr>
          <w:divsChild>
            <w:div w:id="1840801923">
              <w:marLeft w:val="0"/>
              <w:marRight w:val="0"/>
              <w:marTop w:val="0"/>
              <w:marBottom w:val="0"/>
              <w:divBdr>
                <w:top w:val="none" w:sz="0" w:space="0" w:color="auto"/>
                <w:left w:val="none" w:sz="0" w:space="0" w:color="auto"/>
                <w:bottom w:val="none" w:sz="0" w:space="0" w:color="auto"/>
                <w:right w:val="none" w:sz="0" w:space="0" w:color="auto"/>
              </w:divBdr>
            </w:div>
          </w:divsChild>
        </w:div>
        <w:div w:id="352193064">
          <w:marLeft w:val="0"/>
          <w:marRight w:val="0"/>
          <w:marTop w:val="120"/>
          <w:marBottom w:val="120"/>
          <w:divBdr>
            <w:top w:val="none" w:sz="0" w:space="0" w:color="auto"/>
            <w:left w:val="none" w:sz="0" w:space="0" w:color="auto"/>
            <w:bottom w:val="none" w:sz="0" w:space="0" w:color="auto"/>
            <w:right w:val="none" w:sz="0" w:space="0" w:color="auto"/>
          </w:divBdr>
          <w:divsChild>
            <w:div w:id="2091803048">
              <w:marLeft w:val="0"/>
              <w:marRight w:val="0"/>
              <w:marTop w:val="0"/>
              <w:marBottom w:val="0"/>
              <w:divBdr>
                <w:top w:val="none" w:sz="0" w:space="0" w:color="auto"/>
                <w:left w:val="none" w:sz="0" w:space="0" w:color="auto"/>
                <w:bottom w:val="none" w:sz="0" w:space="0" w:color="auto"/>
                <w:right w:val="none" w:sz="0" w:space="0" w:color="auto"/>
              </w:divBdr>
            </w:div>
          </w:divsChild>
        </w:div>
        <w:div w:id="805589850">
          <w:marLeft w:val="0"/>
          <w:marRight w:val="0"/>
          <w:marTop w:val="120"/>
          <w:marBottom w:val="120"/>
          <w:divBdr>
            <w:top w:val="none" w:sz="0" w:space="0" w:color="auto"/>
            <w:left w:val="none" w:sz="0" w:space="0" w:color="auto"/>
            <w:bottom w:val="none" w:sz="0" w:space="0" w:color="auto"/>
            <w:right w:val="none" w:sz="0" w:space="0" w:color="auto"/>
          </w:divBdr>
          <w:divsChild>
            <w:div w:id="630743368">
              <w:marLeft w:val="0"/>
              <w:marRight w:val="0"/>
              <w:marTop w:val="0"/>
              <w:marBottom w:val="0"/>
              <w:divBdr>
                <w:top w:val="none" w:sz="0" w:space="0" w:color="auto"/>
                <w:left w:val="none" w:sz="0" w:space="0" w:color="auto"/>
                <w:bottom w:val="none" w:sz="0" w:space="0" w:color="auto"/>
                <w:right w:val="none" w:sz="0" w:space="0" w:color="auto"/>
              </w:divBdr>
            </w:div>
          </w:divsChild>
        </w:div>
        <w:div w:id="384303444">
          <w:marLeft w:val="0"/>
          <w:marRight w:val="0"/>
          <w:marTop w:val="120"/>
          <w:marBottom w:val="120"/>
          <w:divBdr>
            <w:top w:val="none" w:sz="0" w:space="0" w:color="auto"/>
            <w:left w:val="none" w:sz="0" w:space="0" w:color="auto"/>
            <w:bottom w:val="none" w:sz="0" w:space="0" w:color="auto"/>
            <w:right w:val="none" w:sz="0" w:space="0" w:color="auto"/>
          </w:divBdr>
          <w:divsChild>
            <w:div w:id="1446341063">
              <w:marLeft w:val="0"/>
              <w:marRight w:val="0"/>
              <w:marTop w:val="0"/>
              <w:marBottom w:val="0"/>
              <w:divBdr>
                <w:top w:val="none" w:sz="0" w:space="0" w:color="auto"/>
                <w:left w:val="none" w:sz="0" w:space="0" w:color="auto"/>
                <w:bottom w:val="none" w:sz="0" w:space="0" w:color="auto"/>
                <w:right w:val="none" w:sz="0" w:space="0" w:color="auto"/>
              </w:divBdr>
            </w:div>
          </w:divsChild>
        </w:div>
        <w:div w:id="1064184793">
          <w:marLeft w:val="0"/>
          <w:marRight w:val="0"/>
          <w:marTop w:val="120"/>
          <w:marBottom w:val="120"/>
          <w:divBdr>
            <w:top w:val="none" w:sz="0" w:space="0" w:color="auto"/>
            <w:left w:val="none" w:sz="0" w:space="0" w:color="auto"/>
            <w:bottom w:val="none" w:sz="0" w:space="0" w:color="auto"/>
            <w:right w:val="none" w:sz="0" w:space="0" w:color="auto"/>
          </w:divBdr>
          <w:divsChild>
            <w:div w:id="1768185217">
              <w:marLeft w:val="0"/>
              <w:marRight w:val="0"/>
              <w:marTop w:val="0"/>
              <w:marBottom w:val="0"/>
              <w:divBdr>
                <w:top w:val="none" w:sz="0" w:space="0" w:color="auto"/>
                <w:left w:val="none" w:sz="0" w:space="0" w:color="auto"/>
                <w:bottom w:val="none" w:sz="0" w:space="0" w:color="auto"/>
                <w:right w:val="none" w:sz="0" w:space="0" w:color="auto"/>
              </w:divBdr>
            </w:div>
          </w:divsChild>
        </w:div>
        <w:div w:id="1153255073">
          <w:marLeft w:val="0"/>
          <w:marRight w:val="0"/>
          <w:marTop w:val="120"/>
          <w:marBottom w:val="120"/>
          <w:divBdr>
            <w:top w:val="none" w:sz="0" w:space="0" w:color="auto"/>
            <w:left w:val="none" w:sz="0" w:space="0" w:color="auto"/>
            <w:bottom w:val="none" w:sz="0" w:space="0" w:color="auto"/>
            <w:right w:val="none" w:sz="0" w:space="0" w:color="auto"/>
          </w:divBdr>
          <w:divsChild>
            <w:div w:id="916942614">
              <w:marLeft w:val="0"/>
              <w:marRight w:val="0"/>
              <w:marTop w:val="0"/>
              <w:marBottom w:val="0"/>
              <w:divBdr>
                <w:top w:val="none" w:sz="0" w:space="0" w:color="auto"/>
                <w:left w:val="none" w:sz="0" w:space="0" w:color="auto"/>
                <w:bottom w:val="none" w:sz="0" w:space="0" w:color="auto"/>
                <w:right w:val="none" w:sz="0" w:space="0" w:color="auto"/>
              </w:divBdr>
            </w:div>
          </w:divsChild>
        </w:div>
        <w:div w:id="1043941295">
          <w:marLeft w:val="0"/>
          <w:marRight w:val="0"/>
          <w:marTop w:val="120"/>
          <w:marBottom w:val="120"/>
          <w:divBdr>
            <w:top w:val="none" w:sz="0" w:space="0" w:color="auto"/>
            <w:left w:val="none" w:sz="0" w:space="0" w:color="auto"/>
            <w:bottom w:val="none" w:sz="0" w:space="0" w:color="auto"/>
            <w:right w:val="none" w:sz="0" w:space="0" w:color="auto"/>
          </w:divBdr>
          <w:divsChild>
            <w:div w:id="730158124">
              <w:marLeft w:val="0"/>
              <w:marRight w:val="0"/>
              <w:marTop w:val="0"/>
              <w:marBottom w:val="0"/>
              <w:divBdr>
                <w:top w:val="none" w:sz="0" w:space="0" w:color="auto"/>
                <w:left w:val="none" w:sz="0" w:space="0" w:color="auto"/>
                <w:bottom w:val="none" w:sz="0" w:space="0" w:color="auto"/>
                <w:right w:val="none" w:sz="0" w:space="0" w:color="auto"/>
              </w:divBdr>
            </w:div>
          </w:divsChild>
        </w:div>
        <w:div w:id="450132407">
          <w:marLeft w:val="0"/>
          <w:marRight w:val="0"/>
          <w:marTop w:val="120"/>
          <w:marBottom w:val="120"/>
          <w:divBdr>
            <w:top w:val="none" w:sz="0" w:space="0" w:color="auto"/>
            <w:left w:val="none" w:sz="0" w:space="0" w:color="auto"/>
            <w:bottom w:val="none" w:sz="0" w:space="0" w:color="auto"/>
            <w:right w:val="none" w:sz="0" w:space="0" w:color="auto"/>
          </w:divBdr>
          <w:divsChild>
            <w:div w:id="466246489">
              <w:marLeft w:val="0"/>
              <w:marRight w:val="0"/>
              <w:marTop w:val="0"/>
              <w:marBottom w:val="0"/>
              <w:divBdr>
                <w:top w:val="none" w:sz="0" w:space="0" w:color="auto"/>
                <w:left w:val="none" w:sz="0" w:space="0" w:color="auto"/>
                <w:bottom w:val="none" w:sz="0" w:space="0" w:color="auto"/>
                <w:right w:val="none" w:sz="0" w:space="0" w:color="auto"/>
              </w:divBdr>
            </w:div>
          </w:divsChild>
        </w:div>
        <w:div w:id="886650947">
          <w:marLeft w:val="0"/>
          <w:marRight w:val="0"/>
          <w:marTop w:val="120"/>
          <w:marBottom w:val="120"/>
          <w:divBdr>
            <w:top w:val="none" w:sz="0" w:space="0" w:color="auto"/>
            <w:left w:val="none" w:sz="0" w:space="0" w:color="auto"/>
            <w:bottom w:val="none" w:sz="0" w:space="0" w:color="auto"/>
            <w:right w:val="none" w:sz="0" w:space="0" w:color="auto"/>
          </w:divBdr>
          <w:divsChild>
            <w:div w:id="402410943">
              <w:marLeft w:val="0"/>
              <w:marRight w:val="0"/>
              <w:marTop w:val="0"/>
              <w:marBottom w:val="0"/>
              <w:divBdr>
                <w:top w:val="none" w:sz="0" w:space="0" w:color="auto"/>
                <w:left w:val="none" w:sz="0" w:space="0" w:color="auto"/>
                <w:bottom w:val="none" w:sz="0" w:space="0" w:color="auto"/>
                <w:right w:val="none" w:sz="0" w:space="0" w:color="auto"/>
              </w:divBdr>
            </w:div>
          </w:divsChild>
        </w:div>
        <w:div w:id="374235910">
          <w:marLeft w:val="0"/>
          <w:marRight w:val="0"/>
          <w:marTop w:val="120"/>
          <w:marBottom w:val="120"/>
          <w:divBdr>
            <w:top w:val="none" w:sz="0" w:space="0" w:color="auto"/>
            <w:left w:val="none" w:sz="0" w:space="0" w:color="auto"/>
            <w:bottom w:val="none" w:sz="0" w:space="0" w:color="auto"/>
            <w:right w:val="none" w:sz="0" w:space="0" w:color="auto"/>
          </w:divBdr>
          <w:divsChild>
            <w:div w:id="147328535">
              <w:marLeft w:val="0"/>
              <w:marRight w:val="0"/>
              <w:marTop w:val="0"/>
              <w:marBottom w:val="0"/>
              <w:divBdr>
                <w:top w:val="none" w:sz="0" w:space="0" w:color="auto"/>
                <w:left w:val="none" w:sz="0" w:space="0" w:color="auto"/>
                <w:bottom w:val="none" w:sz="0" w:space="0" w:color="auto"/>
                <w:right w:val="none" w:sz="0" w:space="0" w:color="auto"/>
              </w:divBdr>
            </w:div>
          </w:divsChild>
        </w:div>
        <w:div w:id="1088889428">
          <w:marLeft w:val="0"/>
          <w:marRight w:val="0"/>
          <w:marTop w:val="120"/>
          <w:marBottom w:val="120"/>
          <w:divBdr>
            <w:top w:val="none" w:sz="0" w:space="0" w:color="auto"/>
            <w:left w:val="none" w:sz="0" w:space="0" w:color="auto"/>
            <w:bottom w:val="none" w:sz="0" w:space="0" w:color="auto"/>
            <w:right w:val="none" w:sz="0" w:space="0" w:color="auto"/>
          </w:divBdr>
          <w:divsChild>
            <w:div w:id="2063867444">
              <w:marLeft w:val="0"/>
              <w:marRight w:val="0"/>
              <w:marTop w:val="0"/>
              <w:marBottom w:val="0"/>
              <w:divBdr>
                <w:top w:val="none" w:sz="0" w:space="0" w:color="auto"/>
                <w:left w:val="none" w:sz="0" w:space="0" w:color="auto"/>
                <w:bottom w:val="none" w:sz="0" w:space="0" w:color="auto"/>
                <w:right w:val="none" w:sz="0" w:space="0" w:color="auto"/>
              </w:divBdr>
            </w:div>
          </w:divsChild>
        </w:div>
        <w:div w:id="63651170">
          <w:marLeft w:val="0"/>
          <w:marRight w:val="0"/>
          <w:marTop w:val="120"/>
          <w:marBottom w:val="120"/>
          <w:divBdr>
            <w:top w:val="none" w:sz="0" w:space="0" w:color="auto"/>
            <w:left w:val="none" w:sz="0" w:space="0" w:color="auto"/>
            <w:bottom w:val="none" w:sz="0" w:space="0" w:color="auto"/>
            <w:right w:val="none" w:sz="0" w:space="0" w:color="auto"/>
          </w:divBdr>
          <w:divsChild>
            <w:div w:id="1964921091">
              <w:marLeft w:val="0"/>
              <w:marRight w:val="0"/>
              <w:marTop w:val="0"/>
              <w:marBottom w:val="0"/>
              <w:divBdr>
                <w:top w:val="none" w:sz="0" w:space="0" w:color="auto"/>
                <w:left w:val="none" w:sz="0" w:space="0" w:color="auto"/>
                <w:bottom w:val="none" w:sz="0" w:space="0" w:color="auto"/>
                <w:right w:val="none" w:sz="0" w:space="0" w:color="auto"/>
              </w:divBdr>
            </w:div>
          </w:divsChild>
        </w:div>
        <w:div w:id="684017930">
          <w:marLeft w:val="0"/>
          <w:marRight w:val="0"/>
          <w:marTop w:val="120"/>
          <w:marBottom w:val="120"/>
          <w:divBdr>
            <w:top w:val="none" w:sz="0" w:space="0" w:color="auto"/>
            <w:left w:val="none" w:sz="0" w:space="0" w:color="auto"/>
            <w:bottom w:val="none" w:sz="0" w:space="0" w:color="auto"/>
            <w:right w:val="none" w:sz="0" w:space="0" w:color="auto"/>
          </w:divBdr>
          <w:divsChild>
            <w:div w:id="1690714544">
              <w:marLeft w:val="0"/>
              <w:marRight w:val="0"/>
              <w:marTop w:val="0"/>
              <w:marBottom w:val="0"/>
              <w:divBdr>
                <w:top w:val="none" w:sz="0" w:space="0" w:color="auto"/>
                <w:left w:val="none" w:sz="0" w:space="0" w:color="auto"/>
                <w:bottom w:val="none" w:sz="0" w:space="0" w:color="auto"/>
                <w:right w:val="none" w:sz="0" w:space="0" w:color="auto"/>
              </w:divBdr>
            </w:div>
          </w:divsChild>
        </w:div>
        <w:div w:id="1423988538">
          <w:marLeft w:val="0"/>
          <w:marRight w:val="0"/>
          <w:marTop w:val="120"/>
          <w:marBottom w:val="120"/>
          <w:divBdr>
            <w:top w:val="none" w:sz="0" w:space="0" w:color="auto"/>
            <w:left w:val="none" w:sz="0" w:space="0" w:color="auto"/>
            <w:bottom w:val="none" w:sz="0" w:space="0" w:color="auto"/>
            <w:right w:val="none" w:sz="0" w:space="0" w:color="auto"/>
          </w:divBdr>
          <w:divsChild>
            <w:div w:id="710616662">
              <w:marLeft w:val="0"/>
              <w:marRight w:val="0"/>
              <w:marTop w:val="0"/>
              <w:marBottom w:val="0"/>
              <w:divBdr>
                <w:top w:val="none" w:sz="0" w:space="0" w:color="auto"/>
                <w:left w:val="none" w:sz="0" w:space="0" w:color="auto"/>
                <w:bottom w:val="none" w:sz="0" w:space="0" w:color="auto"/>
                <w:right w:val="none" w:sz="0" w:space="0" w:color="auto"/>
              </w:divBdr>
            </w:div>
          </w:divsChild>
        </w:div>
        <w:div w:id="1872648372">
          <w:marLeft w:val="0"/>
          <w:marRight w:val="0"/>
          <w:marTop w:val="120"/>
          <w:marBottom w:val="120"/>
          <w:divBdr>
            <w:top w:val="none" w:sz="0" w:space="0" w:color="auto"/>
            <w:left w:val="none" w:sz="0" w:space="0" w:color="auto"/>
            <w:bottom w:val="none" w:sz="0" w:space="0" w:color="auto"/>
            <w:right w:val="none" w:sz="0" w:space="0" w:color="auto"/>
          </w:divBdr>
          <w:divsChild>
            <w:div w:id="1958759002">
              <w:marLeft w:val="0"/>
              <w:marRight w:val="0"/>
              <w:marTop w:val="0"/>
              <w:marBottom w:val="0"/>
              <w:divBdr>
                <w:top w:val="none" w:sz="0" w:space="0" w:color="auto"/>
                <w:left w:val="none" w:sz="0" w:space="0" w:color="auto"/>
                <w:bottom w:val="none" w:sz="0" w:space="0" w:color="auto"/>
                <w:right w:val="none" w:sz="0" w:space="0" w:color="auto"/>
              </w:divBdr>
            </w:div>
          </w:divsChild>
        </w:div>
        <w:div w:id="163074033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2026-05-22T05:23:00Z</dcterms:created>
  <dcterms:modified xsi:type="dcterms:W3CDTF">2026-05-22T05:25:00Z</dcterms:modified>
</cp:coreProperties>
</file>